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5E3B84" w14:textId="1E33BC74" w:rsidR="00786575" w:rsidRPr="00395F91" w:rsidRDefault="00395F91">
      <w:pPr>
        <w:pStyle w:val="Title"/>
        <w:rPr>
          <w:color w:val="3E5C61"/>
          <w:sz w:val="28"/>
          <w:szCs w:val="28"/>
          <w:lang w:val="es-ES"/>
        </w:rPr>
      </w:pPr>
      <w:bookmarkStart w:id="0" w:name="_heading=h.gjdgxs" w:colFirst="0" w:colLast="0"/>
      <w:bookmarkEnd w:id="0"/>
      <w:r w:rsidRPr="00395F91">
        <w:rPr>
          <w:lang w:val="es-ES"/>
        </w:rPr>
        <w:t xml:space="preserve">SOLÍA </w:t>
      </w:r>
      <w:proofErr w:type="gramStart"/>
      <w:r w:rsidRPr="00395F91">
        <w:rPr>
          <w:lang w:val="es-ES"/>
        </w:rPr>
        <w:t>PENSAR</w:t>
      </w:r>
      <w:r w:rsidR="004C1A43" w:rsidRPr="00395F91">
        <w:rPr>
          <w:lang w:val="es-ES"/>
        </w:rPr>
        <w:t>.  .</w:t>
      </w:r>
      <w:proofErr w:type="gramEnd"/>
      <w:r w:rsidR="004C1A43" w:rsidRPr="00395F91">
        <w:rPr>
          <w:lang w:val="es-ES"/>
        </w:rPr>
        <w:t xml:space="preserve"> </w:t>
      </w:r>
      <w:r w:rsidR="00CA51D2" w:rsidRPr="00395F91">
        <w:rPr>
          <w:lang w:val="es-ES"/>
        </w:rPr>
        <w:t xml:space="preserve"> </w:t>
      </w:r>
      <w:r w:rsidR="004C1A43" w:rsidRPr="00395F91">
        <w:rPr>
          <w:lang w:val="es-ES"/>
        </w:rPr>
        <w:t xml:space="preserve">. </w:t>
      </w:r>
      <w:r w:rsidR="00CA51D2" w:rsidRPr="00395F91">
        <w:rPr>
          <w:lang w:val="es-ES"/>
        </w:rPr>
        <w:t xml:space="preserve"> . </w:t>
      </w:r>
      <w:r w:rsidRPr="00395F91">
        <w:rPr>
          <w:lang w:val="es-ES"/>
        </w:rPr>
        <w:t>PERO AHORA SÉ</w:t>
      </w:r>
    </w:p>
    <w:p w14:paraId="251E24CD" w14:textId="63434DC7" w:rsidR="00786575" w:rsidRPr="000A756B" w:rsidRDefault="00395F91" w:rsidP="00632CA7">
      <w:pPr>
        <w:jc w:val="both"/>
        <w:rPr>
          <w:rFonts w:ascii="Arial" w:eastAsia="Arial" w:hAnsi="Arial" w:cs="Arial"/>
          <w:color w:val="242424"/>
          <w:lang w:val="es-ES"/>
        </w:rPr>
      </w:pPr>
      <w:r w:rsidRPr="00395F91">
        <w:rPr>
          <w:rFonts w:ascii="Arial" w:eastAsia="Arial" w:hAnsi="Arial" w:cs="Arial"/>
          <w:color w:val="242424"/>
          <w:lang w:val="es-ES"/>
        </w:rPr>
        <w:t xml:space="preserve">Es el final de tu primera semana en la universidad. Has podido asistir a las primeras sesiones de cada uno de tus cinco cursos y empiezas a sentir pánico. Cuando sumas </w:t>
      </w:r>
      <w:r>
        <w:rPr>
          <w:rFonts w:ascii="Arial" w:eastAsia="Arial" w:hAnsi="Arial" w:cs="Arial"/>
          <w:color w:val="242424"/>
          <w:lang w:val="es-ES"/>
        </w:rPr>
        <w:t xml:space="preserve">el </w:t>
      </w:r>
      <w:r w:rsidRPr="00395F91">
        <w:rPr>
          <w:rFonts w:ascii="Arial" w:eastAsia="Arial" w:hAnsi="Arial" w:cs="Arial"/>
          <w:color w:val="242424"/>
          <w:lang w:val="es-ES"/>
        </w:rPr>
        <w:t xml:space="preserve">número de las páginas, te das cuenta de que </w:t>
      </w:r>
      <w:r>
        <w:rPr>
          <w:rFonts w:ascii="Arial" w:eastAsia="Arial" w:hAnsi="Arial" w:cs="Arial"/>
          <w:color w:val="242424"/>
          <w:lang w:val="es-ES"/>
        </w:rPr>
        <w:t>tienes que</w:t>
      </w:r>
      <w:r w:rsidRPr="00395F91">
        <w:rPr>
          <w:rFonts w:ascii="Arial" w:eastAsia="Arial" w:hAnsi="Arial" w:cs="Arial"/>
          <w:color w:val="242424"/>
          <w:lang w:val="es-ES"/>
        </w:rPr>
        <w:t xml:space="preserve"> leer unas 200 páginas de material durante la próxima semana. Un par de tus profesores te han advertido de que puede haber exámenes sorpresa en cualquier momento a lo largo del semestre. Respiras hondo y te aseguras de que encontrarás la manera de </w:t>
      </w:r>
      <w:r>
        <w:rPr>
          <w:rFonts w:ascii="Arial" w:eastAsia="Arial" w:hAnsi="Arial" w:cs="Arial"/>
          <w:color w:val="242424"/>
          <w:lang w:val="es-ES"/>
        </w:rPr>
        <w:t>leer</w:t>
      </w:r>
      <w:r w:rsidRPr="00395F91">
        <w:rPr>
          <w:rFonts w:ascii="Arial" w:eastAsia="Arial" w:hAnsi="Arial" w:cs="Arial"/>
          <w:color w:val="242424"/>
          <w:lang w:val="es-ES"/>
        </w:rPr>
        <w:t xml:space="preserve"> las lecturas para poder superar todos los exámenes y pruebas </w:t>
      </w:r>
      <w:r>
        <w:rPr>
          <w:rFonts w:ascii="Arial" w:eastAsia="Arial" w:hAnsi="Arial" w:cs="Arial"/>
          <w:color w:val="242424"/>
          <w:lang w:val="es-ES"/>
        </w:rPr>
        <w:t>con éxito</w:t>
      </w:r>
      <w:r w:rsidRPr="00395F91">
        <w:rPr>
          <w:rFonts w:ascii="Arial" w:eastAsia="Arial" w:hAnsi="Arial" w:cs="Arial"/>
          <w:color w:val="242424"/>
          <w:lang w:val="es-ES"/>
        </w:rPr>
        <w:t>. Al mismo tiempo, sabes que tendrás que hacer algunos cambios en tus hábitos de estudio. ¿Qué haces</w:t>
      </w:r>
      <w:r w:rsidR="000A756B">
        <w:rPr>
          <w:rFonts w:ascii="Arial" w:eastAsia="Arial" w:hAnsi="Arial" w:cs="Arial"/>
          <w:color w:val="242424"/>
          <w:lang w:val="es-ES"/>
        </w:rPr>
        <w:t>?</w:t>
      </w:r>
      <w:r w:rsidR="00000000" w:rsidRPr="00395F91">
        <w:rPr>
          <w:rFonts w:ascii="Arial" w:eastAsia="Arial" w:hAnsi="Arial" w:cs="Arial"/>
          <w:color w:val="242424"/>
          <w:sz w:val="21"/>
          <w:szCs w:val="21"/>
          <w:highlight w:val="white"/>
          <w:lang w:val="es-E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37CF" w:rsidRPr="00395F91" w14:paraId="7D67FB25" w14:textId="77777777" w:rsidTr="004537CF">
        <w:trPr>
          <w:trHeight w:val="674"/>
        </w:trPr>
        <w:tc>
          <w:tcPr>
            <w:tcW w:w="4675" w:type="dxa"/>
            <w:shd w:val="clear" w:color="auto" w:fill="3E5C61" w:themeFill="text1"/>
            <w:vAlign w:val="center"/>
          </w:tcPr>
          <w:p w14:paraId="17C8A5BD" w14:textId="79E9923D" w:rsidR="004537CF" w:rsidRPr="00395F91" w:rsidRDefault="00395F91" w:rsidP="004537CF">
            <w:pPr>
              <w:pStyle w:val="BodyText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s-ES"/>
              </w:rPr>
            </w:pPr>
            <w:r w:rsidRPr="00395F91">
              <w:rPr>
                <w:b/>
                <w:bCs/>
                <w:color w:val="FFFFFF" w:themeColor="background1"/>
                <w:sz w:val="28"/>
                <w:szCs w:val="28"/>
                <w:lang w:val="es-ES"/>
              </w:rPr>
              <w:t>Solía Pensar</w:t>
            </w:r>
          </w:p>
        </w:tc>
        <w:tc>
          <w:tcPr>
            <w:tcW w:w="4675" w:type="dxa"/>
            <w:shd w:val="clear" w:color="auto" w:fill="3E5C61" w:themeFill="text1"/>
            <w:vAlign w:val="center"/>
          </w:tcPr>
          <w:p w14:paraId="078B1317" w14:textId="1773B796" w:rsidR="004537CF" w:rsidRPr="00395F91" w:rsidRDefault="00395F91" w:rsidP="004537CF">
            <w:pPr>
              <w:pStyle w:val="BodyText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395F91">
              <w:rPr>
                <w:b/>
                <w:bCs/>
                <w:color w:val="FFFFFF" w:themeColor="background1"/>
                <w:sz w:val="28"/>
                <w:szCs w:val="28"/>
                <w:lang w:val="es-ES"/>
              </w:rPr>
              <w:t>Ahora Sé</w:t>
            </w:r>
          </w:p>
        </w:tc>
      </w:tr>
      <w:tr w:rsidR="004537CF" w:rsidRPr="00395F91" w14:paraId="1876B3A7" w14:textId="77777777" w:rsidTr="004537CF">
        <w:trPr>
          <w:trHeight w:val="8540"/>
        </w:trPr>
        <w:tc>
          <w:tcPr>
            <w:tcW w:w="4675" w:type="dxa"/>
          </w:tcPr>
          <w:p w14:paraId="191AB793" w14:textId="3E24D817" w:rsidR="004537CF" w:rsidRPr="00395F91" w:rsidRDefault="004537CF" w:rsidP="004537CF">
            <w:pPr>
              <w:pStyle w:val="BodyText"/>
              <w:rPr>
                <w:lang w:val="es-ES"/>
              </w:rPr>
            </w:pPr>
            <w:proofErr w:type="spellStart"/>
            <w:r w:rsidRPr="00395F91">
              <w:rPr>
                <w:b/>
                <w:color w:val="FFFFFF"/>
                <w:lang w:val="es-ES"/>
              </w:rPr>
              <w:t>Column</w:t>
            </w:r>
            <w:proofErr w:type="spellEnd"/>
            <w:r w:rsidRPr="00395F91">
              <w:rPr>
                <w:b/>
                <w:color w:val="FFFFFF"/>
                <w:lang w:val="es-ES"/>
              </w:rPr>
              <w:t xml:space="preserve"> </w:t>
            </w:r>
            <w:proofErr w:type="spellStart"/>
            <w:r w:rsidRPr="00395F91">
              <w:rPr>
                <w:b/>
                <w:color w:val="FFFFFF"/>
                <w:lang w:val="es-ES"/>
              </w:rPr>
              <w:t>Headers</w:t>
            </w:r>
            <w:proofErr w:type="spellEnd"/>
          </w:p>
        </w:tc>
        <w:tc>
          <w:tcPr>
            <w:tcW w:w="4675" w:type="dxa"/>
          </w:tcPr>
          <w:p w14:paraId="31014311" w14:textId="2682CCAA" w:rsidR="004537CF" w:rsidRPr="00395F91" w:rsidRDefault="004537CF" w:rsidP="004537CF">
            <w:pPr>
              <w:pStyle w:val="BodyText"/>
              <w:rPr>
                <w:lang w:val="es-ES"/>
              </w:rPr>
            </w:pPr>
            <w:proofErr w:type="spellStart"/>
            <w:r w:rsidRPr="00395F91">
              <w:rPr>
                <w:b/>
                <w:color w:val="FFFFFF"/>
                <w:lang w:val="es-ES"/>
              </w:rPr>
              <w:t>Column</w:t>
            </w:r>
            <w:proofErr w:type="spellEnd"/>
            <w:r w:rsidRPr="00395F91">
              <w:rPr>
                <w:b/>
                <w:color w:val="FFFFFF"/>
                <w:lang w:val="es-ES"/>
              </w:rPr>
              <w:t xml:space="preserve"> </w:t>
            </w:r>
            <w:proofErr w:type="spellStart"/>
            <w:r w:rsidRPr="00395F91">
              <w:rPr>
                <w:b/>
                <w:color w:val="FFFFFF"/>
                <w:lang w:val="es-ES"/>
              </w:rPr>
              <w:t>Headers</w:t>
            </w:r>
            <w:proofErr w:type="spellEnd"/>
          </w:p>
        </w:tc>
      </w:tr>
    </w:tbl>
    <w:p w14:paraId="5687178A" w14:textId="6BE5A5F1" w:rsidR="00632CA7" w:rsidRPr="00395F91" w:rsidRDefault="00632CA7" w:rsidP="00632CA7">
      <w:pPr>
        <w:tabs>
          <w:tab w:val="left" w:pos="5370"/>
        </w:tabs>
        <w:rPr>
          <w:lang w:val="es-ES"/>
        </w:rPr>
      </w:pPr>
    </w:p>
    <w:sectPr w:rsidR="00632CA7" w:rsidRPr="00395F91" w:rsidSect="004F7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2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9A7B" w14:textId="77777777" w:rsidR="00A27874" w:rsidRDefault="00A27874">
      <w:pPr>
        <w:spacing w:after="0" w:line="240" w:lineRule="auto"/>
      </w:pPr>
      <w:r>
        <w:separator/>
      </w:r>
    </w:p>
  </w:endnote>
  <w:endnote w:type="continuationSeparator" w:id="0">
    <w:p w14:paraId="7A46E7BF" w14:textId="77777777" w:rsidR="00A27874" w:rsidRDefault="00A2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6D2C" w14:textId="77777777" w:rsidR="00786575" w:rsidRDefault="007865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429" w14:textId="74FD025B" w:rsidR="00786575" w:rsidRPr="004F7D5E" w:rsidRDefault="004F7D5E" w:rsidP="004F7D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446"/>
      <w:jc w:val="right"/>
      <w:rPr>
        <w:b/>
        <w:bCs/>
        <w:color w:val="000000"/>
        <w:sz w:val="22"/>
        <w:szCs w:val="22"/>
      </w:rPr>
    </w:pPr>
    <w:r w:rsidRPr="004F7D5E">
      <w:rPr>
        <w:b/>
        <w:bCs/>
        <w:color w:val="000000"/>
        <w:sz w:val="22"/>
        <w:szCs w:val="22"/>
      </w:rPr>
      <w:t>A STUDY IN STUDYING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6F60" w14:textId="77777777" w:rsidR="00786575" w:rsidRDefault="007865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598E" w14:textId="77777777" w:rsidR="00A27874" w:rsidRDefault="00A27874">
      <w:pPr>
        <w:spacing w:after="0" w:line="240" w:lineRule="auto"/>
      </w:pPr>
      <w:r>
        <w:separator/>
      </w:r>
    </w:p>
  </w:footnote>
  <w:footnote w:type="continuationSeparator" w:id="0">
    <w:p w14:paraId="6F71EC70" w14:textId="77777777" w:rsidR="00A27874" w:rsidRDefault="00A2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D4E5" w14:textId="77777777" w:rsidR="00786575" w:rsidRDefault="007865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BC4F" w14:textId="4AA1C527" w:rsidR="00786575" w:rsidRDefault="004F7D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B155943" wp14:editId="536E8F3B">
          <wp:simplePos x="0" y="0"/>
          <wp:positionH relativeFrom="page">
            <wp:posOffset>98</wp:posOffset>
          </wp:positionH>
          <wp:positionV relativeFrom="page">
            <wp:posOffset>25400</wp:posOffset>
          </wp:positionV>
          <wp:extent cx="7772400" cy="10045827"/>
          <wp:effectExtent l="0" t="0" r="0" b="0"/>
          <wp:wrapNone/>
          <wp:docPr id="5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29E0" w14:textId="77777777" w:rsidR="00786575" w:rsidRDefault="007865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75"/>
    <w:rsid w:val="000A756B"/>
    <w:rsid w:val="001C0F17"/>
    <w:rsid w:val="001E4332"/>
    <w:rsid w:val="002E2411"/>
    <w:rsid w:val="00395F91"/>
    <w:rsid w:val="004537CF"/>
    <w:rsid w:val="004C1A43"/>
    <w:rsid w:val="004F7D5E"/>
    <w:rsid w:val="00632CA7"/>
    <w:rsid w:val="00786575"/>
    <w:rsid w:val="008C24DD"/>
    <w:rsid w:val="00A27874"/>
    <w:rsid w:val="00C64D6A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1F924"/>
  <w15:docId w15:val="{2989EC28-8A6D-493B-AC61-1A06F030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AbxliVZGBaSkNxGwvl3XtMIkw==">AMUW2mXl91bTlBWKR8ZZWXvWEkg9W1HvNPs7cdoCRa9ntA6ZQg2rdtr2nW+xYq/hS3PZRIWR4dmViUh39sOO91d/Us5Y0KTY9hhQ3Qm9YOyFWA+wT3DT15vE0mlhO05PUn2L9FE+IfkW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in Studying</dc:title>
  <dc:creator>K20 Center</dc:creator>
  <cp:lastModifiedBy>Lopez, Araceli</cp:lastModifiedBy>
  <cp:revision>4</cp:revision>
  <dcterms:created xsi:type="dcterms:W3CDTF">2022-08-15T15:19:00Z</dcterms:created>
  <dcterms:modified xsi:type="dcterms:W3CDTF">2022-11-30T20:52:00Z</dcterms:modified>
</cp:coreProperties>
</file>