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3FF44714" w:rsidR="00B17B90" w:rsidRDefault="00B701B3">
      <w:pPr>
        <w:pStyle w:val="Title"/>
        <w:keepNext w:val="0"/>
        <w:keepLines w:val="0"/>
        <w:spacing w:after="240" w:line="240" w:lineRule="auto"/>
        <w:rPr>
          <w:rFonts w:ascii="Calibri" w:eastAsia="Calibri" w:hAnsi="Calibri" w:cs="Calibri"/>
          <w:sz w:val="24"/>
          <w:szCs w:val="24"/>
        </w:rPr>
        <w:bidi w:val="0"/>
      </w:pPr>
      <w:r>
        <w:rPr>
          <w:rFonts w:ascii="Calibri" w:cs="Calibri" w:eastAsia="Calibri" w:hAnsi="Calibri"/>
          <w:smallCaps/>
          <w:sz w:val="32"/>
          <w:szCs w:val="32"/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RÚBRICA DE TABLA DE ELECCIÓN</w:t>
      </w:r>
    </w:p>
    <w:tbl>
      <w:tblPr>
        <w:tblStyle w:val="a"/>
        <w:tblW w:w="9475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1895"/>
        <w:gridCol w:w="1895"/>
        <w:gridCol w:w="1895"/>
        <w:gridCol w:w="1895"/>
        <w:gridCol w:w="1895"/>
      </w:tblGrid>
      <w:tr w:rsidR="00B17B90" w14:paraId="148343B7" w14:textId="77777777">
        <w:tc>
          <w:tcPr>
            <w:tcW w:w="1895" w:type="dxa"/>
            <w:shd w:val="clear" w:color="auto" w:fill="3E5C61"/>
          </w:tcPr>
          <w:p w14:paraId="00000002" w14:textId="5A177A34" w:rsidR="00B17B90" w:rsidRDefault="00B17B90">
            <w:pPr>
              <w:spacing w:after="120" w:line="276" w:lineRule="auto"/>
              <w:jc w:val="center"/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</w:pPr>
            <w:bookmarkStart w:id="0" w:name="_gjdgxs" w:colFirst="0" w:colLast="0"/>
            <w:bookmarkEnd w:id="0"/>
          </w:p>
        </w:tc>
        <w:tc>
          <w:tcPr>
            <w:tcW w:w="1894" w:type="dxa"/>
            <w:shd w:val="clear" w:color="auto" w:fill="3E5C61"/>
          </w:tcPr>
          <w:p w14:paraId="00000003" w14:textId="77777777" w:rsidR="00B17B90" w:rsidRDefault="0094403D">
            <w:pPr>
              <w:spacing w:after="120" w:line="276" w:lineRule="auto"/>
              <w:jc w:val="center"/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bidi w:val="0"/>
            </w:pPr>
            <w:r>
              <w:rPr>
                <w:rFonts w:ascii="Calibri" w:cs="Calibri" w:eastAsia="Calibri" w:hAnsi="Calibri"/>
                <w:color w:val="FFFFFF"/>
                <w:sz w:val="24"/>
                <w:szCs w:val="24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4</w:t>
            </w:r>
          </w:p>
        </w:tc>
        <w:tc>
          <w:tcPr>
            <w:tcW w:w="1894" w:type="dxa"/>
            <w:shd w:val="clear" w:color="auto" w:fill="3E5C61"/>
          </w:tcPr>
          <w:p w14:paraId="00000004" w14:textId="77777777" w:rsidR="00B17B90" w:rsidRDefault="0094403D">
            <w:pPr>
              <w:spacing w:after="120" w:line="276" w:lineRule="auto"/>
              <w:jc w:val="center"/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bidi w:val="0"/>
            </w:pPr>
            <w:r>
              <w:rPr>
                <w:rFonts w:ascii="Calibri" w:cs="Calibri" w:eastAsia="Calibri" w:hAnsi="Calibri"/>
                <w:color w:val="FFFFFF"/>
                <w:sz w:val="24"/>
                <w:szCs w:val="24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3</w:t>
            </w:r>
          </w:p>
        </w:tc>
        <w:tc>
          <w:tcPr>
            <w:tcW w:w="1894" w:type="dxa"/>
            <w:shd w:val="clear" w:color="auto" w:fill="3E5C61"/>
          </w:tcPr>
          <w:p w14:paraId="00000005" w14:textId="77777777" w:rsidR="00B17B90" w:rsidRDefault="0094403D">
            <w:pPr>
              <w:spacing w:after="120" w:line="276" w:lineRule="auto"/>
              <w:jc w:val="center"/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bidi w:val="0"/>
            </w:pPr>
            <w:r>
              <w:rPr>
                <w:rFonts w:ascii="Calibri" w:cs="Calibri" w:eastAsia="Calibri" w:hAnsi="Calibri"/>
                <w:color w:val="FFFFFF"/>
                <w:sz w:val="24"/>
                <w:szCs w:val="24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2</w:t>
            </w:r>
          </w:p>
        </w:tc>
        <w:tc>
          <w:tcPr>
            <w:tcW w:w="1894" w:type="dxa"/>
            <w:shd w:val="clear" w:color="auto" w:fill="3E5C61"/>
          </w:tcPr>
          <w:p w14:paraId="00000006" w14:textId="77777777" w:rsidR="00B17B90" w:rsidRDefault="0094403D">
            <w:pPr>
              <w:spacing w:after="120" w:line="276" w:lineRule="auto"/>
              <w:jc w:val="center"/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bidi w:val="0"/>
            </w:pPr>
            <w:r>
              <w:rPr>
                <w:rFonts w:ascii="Calibri" w:cs="Calibri" w:eastAsia="Calibri" w:hAnsi="Calibri"/>
                <w:color w:val="FFFFFF"/>
                <w:sz w:val="24"/>
                <w:szCs w:val="24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1</w:t>
            </w:r>
          </w:p>
        </w:tc>
      </w:tr>
      <w:tr w:rsidR="00B17B90" w:rsidRPr="00A4322B" w14:paraId="0AC988F1" w14:textId="77777777">
        <w:tc>
          <w:tcPr>
            <w:tcW w:w="1895" w:type="dxa"/>
          </w:tcPr>
          <w:p w14:paraId="00000007" w14:textId="77777777" w:rsidR="00B17B90" w:rsidRPr="00A4322B" w:rsidRDefault="0094403D">
            <w:pPr>
              <w:pStyle w:val="Heading1"/>
              <w:spacing w:before="200" w:after="0"/>
              <w:outlineLvl w:val="0"/>
              <w:rPr>
                <w:rFonts w:asciiTheme="majorHAnsi" w:eastAsia="Calibri" w:hAnsiTheme="majorHAnsi" w:cstheme="majorHAnsi"/>
                <w:b/>
                <w:color w:val="910D28"/>
                <w:sz w:val="24"/>
                <w:szCs w:val="24"/>
                <w:highlight w:val="white"/>
              </w:rPr>
              <w:bidi w:val="0"/>
            </w:pPr>
            <w:r>
              <w:rPr>
                <w:rFonts w:asciiTheme="majorHAnsi" w:cstheme="majorHAnsi" w:eastAsia="Calibri" w:hAnsiTheme="majorHAnsi"/>
                <w:color w:val="910D28"/>
                <w:sz w:val="24"/>
                <w:szCs w:val="24"/>
                <w:highlight w:val="white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Argumento</w:t>
            </w:r>
          </w:p>
        </w:tc>
        <w:tc>
          <w:tcPr>
            <w:tcW w:w="18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8" w14:textId="77777777" w:rsidR="00B17B90" w:rsidRPr="00A4322B" w:rsidRDefault="0094403D">
            <w:pPr>
              <w:rPr>
                <w:rFonts w:asciiTheme="majorHAnsi" w:hAnsiTheme="majorHAnsi" w:cstheme="majorHAnsi"/>
              </w:rPr>
              <w:bidi w:val="0"/>
            </w:pPr>
            <w:r>
              <w:rPr>
                <w:rFonts w:asciiTheme="majorHAnsi" w:cstheme="majorHAnsi" w:hAnsiTheme="majorHAnsi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El argumento se describe minuciosamente con una afirmación de cada lado del conflicto. </w:t>
            </w:r>
          </w:p>
        </w:tc>
        <w:tc>
          <w:tcPr>
            <w:tcW w:w="18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9" w14:textId="77777777" w:rsidR="00B17B90" w:rsidRPr="00A4322B" w:rsidRDefault="0094403D">
            <w:pPr>
              <w:rPr>
                <w:rFonts w:asciiTheme="majorHAnsi" w:hAnsiTheme="majorHAnsi" w:cstheme="majorHAnsi"/>
              </w:rPr>
              <w:bidi w:val="0"/>
            </w:pPr>
            <w:r>
              <w:rPr>
                <w:rFonts w:asciiTheme="majorHAnsi" w:cstheme="majorHAnsi" w:hAnsiTheme="majorHAnsi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El argumento está claramente descrito con una afirmación de cada lado del conflicto.</w:t>
            </w:r>
          </w:p>
        </w:tc>
        <w:tc>
          <w:tcPr>
            <w:tcW w:w="18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A" w14:textId="77777777" w:rsidR="00B17B90" w:rsidRPr="00A4322B" w:rsidRDefault="0094403D">
            <w:pPr>
              <w:rPr>
                <w:rFonts w:asciiTheme="majorHAnsi" w:hAnsiTheme="majorHAnsi" w:cstheme="majorHAnsi"/>
              </w:rPr>
              <w:bidi w:val="0"/>
            </w:pPr>
            <w:r>
              <w:rPr>
                <w:rFonts w:asciiTheme="majorHAnsi" w:cstheme="majorHAnsi" w:hAnsiTheme="majorHAnsi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El argumento se describe de alguna manera con detalles de ambos lados del conflicto. </w:t>
            </w:r>
          </w:p>
        </w:tc>
        <w:tc>
          <w:tcPr>
            <w:tcW w:w="18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B" w14:textId="77777777" w:rsidR="00B17B90" w:rsidRPr="00A4322B" w:rsidRDefault="0094403D">
            <w:pPr>
              <w:rPr>
                <w:rFonts w:asciiTheme="majorHAnsi" w:hAnsiTheme="majorHAnsi" w:cstheme="majorHAnsi"/>
              </w:rPr>
              <w:bidi w:val="0"/>
            </w:pPr>
            <w:r>
              <w:rPr>
                <w:rFonts w:asciiTheme="majorHAnsi" w:cstheme="majorHAnsi" w:hAnsiTheme="majorHAnsi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El argumento no es claro. No se describe la afirmación y/o los detalles del conflicto.</w:t>
            </w:r>
          </w:p>
        </w:tc>
      </w:tr>
      <w:tr w:rsidR="00B17B90" w:rsidRPr="00A4322B" w14:paraId="709747A3" w14:textId="77777777">
        <w:tc>
          <w:tcPr>
            <w:tcW w:w="1895" w:type="dxa"/>
          </w:tcPr>
          <w:p w14:paraId="0000000C" w14:textId="77777777" w:rsidR="00B17B90" w:rsidRPr="00A4322B" w:rsidRDefault="0094403D">
            <w:pPr>
              <w:pStyle w:val="Heading1"/>
              <w:spacing w:before="200" w:after="0"/>
              <w:outlineLvl w:val="0"/>
              <w:rPr>
                <w:rFonts w:asciiTheme="majorHAnsi" w:eastAsia="Calibri" w:hAnsiTheme="majorHAnsi" w:cstheme="majorHAnsi"/>
                <w:b/>
                <w:color w:val="910D28"/>
                <w:sz w:val="24"/>
                <w:szCs w:val="24"/>
                <w:highlight w:val="white"/>
              </w:rPr>
              <w:bidi w:val="0"/>
            </w:pPr>
            <w:r>
              <w:rPr>
                <w:rFonts w:asciiTheme="majorHAnsi" w:cstheme="majorHAnsi" w:eastAsia="Calibri" w:hAnsiTheme="majorHAnsi"/>
                <w:color w:val="910D28"/>
                <w:sz w:val="24"/>
                <w:szCs w:val="24"/>
                <w:highlight w:val="white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Pruebas</w:t>
            </w:r>
          </w:p>
        </w:tc>
        <w:tc>
          <w:tcPr>
            <w:tcW w:w="18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D" w14:textId="77777777" w:rsidR="00B17B90" w:rsidRPr="00A4322B" w:rsidRDefault="0094403D">
            <w:pPr>
              <w:rPr>
                <w:rFonts w:asciiTheme="majorHAnsi" w:hAnsiTheme="majorHAnsi" w:cstheme="majorHAnsi"/>
              </w:rPr>
              <w:bidi w:val="0"/>
            </w:pPr>
            <w:r>
              <w:rPr>
                <w:rFonts w:asciiTheme="majorHAnsi" w:cstheme="majorHAnsi" w:hAnsiTheme="majorHAnsi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Conecta las pruebas con la afirmación de cada parte con el análisis de por qué estos temas son importantes para el individuo.</w:t>
            </w:r>
          </w:p>
        </w:tc>
        <w:tc>
          <w:tcPr>
            <w:tcW w:w="18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E" w14:textId="77777777" w:rsidR="00B17B90" w:rsidRPr="00A4322B" w:rsidRDefault="0094403D">
            <w:pPr>
              <w:rPr>
                <w:rFonts w:asciiTheme="majorHAnsi" w:hAnsiTheme="majorHAnsi" w:cstheme="majorHAnsi"/>
              </w:rPr>
              <w:bidi w:val="0"/>
            </w:pPr>
            <w:r>
              <w:rPr>
                <w:rFonts w:asciiTheme="majorHAnsi" w:cstheme="majorHAnsi" w:hAnsiTheme="majorHAnsi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Conecta las pruebas con la afirmación de cada parte con detalles específicos.</w:t>
            </w:r>
          </w:p>
        </w:tc>
        <w:tc>
          <w:tcPr>
            <w:tcW w:w="18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F" w14:textId="77777777" w:rsidR="00B17B90" w:rsidRPr="00A4322B" w:rsidRDefault="0094403D">
            <w:pPr>
              <w:rPr>
                <w:rFonts w:asciiTheme="majorHAnsi" w:hAnsiTheme="majorHAnsi" w:cstheme="majorHAnsi"/>
              </w:rPr>
              <w:bidi w:val="0"/>
            </w:pPr>
            <w:r>
              <w:rPr>
                <w:rFonts w:asciiTheme="majorHAnsi" w:cstheme="majorHAnsi" w:hAnsiTheme="majorHAnsi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Conecta las pruebas con la afirmación de cada parte con pocos detalles.</w:t>
            </w:r>
          </w:p>
        </w:tc>
        <w:tc>
          <w:tcPr>
            <w:tcW w:w="18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0" w14:textId="77777777" w:rsidR="00B17B90" w:rsidRPr="00A4322B" w:rsidRDefault="0094403D">
            <w:pPr>
              <w:rPr>
                <w:rFonts w:asciiTheme="majorHAnsi" w:hAnsiTheme="majorHAnsi" w:cstheme="majorHAnsi"/>
              </w:rPr>
              <w:bidi w:val="0"/>
            </w:pPr>
            <w:r>
              <w:rPr>
                <w:rFonts w:asciiTheme="majorHAnsi" w:cstheme="majorHAnsi" w:hAnsiTheme="majorHAnsi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La conexión de las pruebas con las afirmaciones de cada parte falta o es poco clara.</w:t>
            </w:r>
          </w:p>
        </w:tc>
      </w:tr>
      <w:tr w:rsidR="00B17B90" w:rsidRPr="00A4322B" w14:paraId="76A419FE" w14:textId="77777777">
        <w:tc>
          <w:tcPr>
            <w:tcW w:w="1895" w:type="dxa"/>
          </w:tcPr>
          <w:p w14:paraId="00000011" w14:textId="77777777" w:rsidR="00B17B90" w:rsidRPr="00A4322B" w:rsidRDefault="0094403D">
            <w:pPr>
              <w:pStyle w:val="Heading1"/>
              <w:spacing w:before="200" w:after="0"/>
              <w:outlineLvl w:val="0"/>
              <w:rPr>
                <w:rFonts w:asciiTheme="majorHAnsi" w:eastAsia="Calibri" w:hAnsiTheme="majorHAnsi" w:cstheme="majorHAnsi"/>
                <w:b/>
                <w:color w:val="910D28"/>
                <w:sz w:val="24"/>
                <w:szCs w:val="24"/>
                <w:highlight w:val="white"/>
              </w:rPr>
              <w:bidi w:val="0"/>
            </w:pPr>
            <w:r>
              <w:rPr>
                <w:rFonts w:asciiTheme="majorHAnsi" w:cstheme="majorHAnsi" w:eastAsia="Calibri" w:hAnsiTheme="majorHAnsi"/>
                <w:color w:val="910D28"/>
                <w:sz w:val="24"/>
                <w:szCs w:val="24"/>
                <w:highlight w:val="white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Resolución</w:t>
            </w:r>
          </w:p>
        </w:tc>
        <w:tc>
          <w:tcPr>
            <w:tcW w:w="18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2" w14:textId="77777777" w:rsidR="00B17B90" w:rsidRPr="00A4322B" w:rsidRDefault="0094403D">
            <w:pPr>
              <w:rPr>
                <w:rFonts w:asciiTheme="majorHAnsi" w:hAnsiTheme="majorHAnsi" w:cstheme="majorHAnsi"/>
              </w:rPr>
              <w:bidi w:val="0"/>
            </w:pPr>
            <w:r>
              <w:rPr>
                <w:rFonts w:asciiTheme="majorHAnsi" w:cstheme="majorHAnsi" w:hAnsiTheme="majorHAnsi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Se ofrece una resolución que puede aplicarse a situaciones similares en el mundo real.</w:t>
            </w:r>
          </w:p>
        </w:tc>
        <w:tc>
          <w:tcPr>
            <w:tcW w:w="18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3" w14:textId="77777777" w:rsidR="00B17B90" w:rsidRPr="00A4322B" w:rsidRDefault="0094403D">
            <w:pPr>
              <w:rPr>
                <w:rFonts w:asciiTheme="majorHAnsi" w:hAnsiTheme="majorHAnsi" w:cstheme="majorHAnsi"/>
              </w:rPr>
              <w:bidi w:val="0"/>
            </w:pPr>
            <w:r>
              <w:rPr>
                <w:rFonts w:asciiTheme="majorHAnsi" w:cstheme="majorHAnsi" w:hAnsiTheme="majorHAnsi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Se proporciona una resolución que será satisfactoria para ambas partes.</w:t>
            </w:r>
          </w:p>
        </w:tc>
        <w:tc>
          <w:tcPr>
            <w:tcW w:w="18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4" w14:textId="77777777" w:rsidR="00B17B90" w:rsidRPr="00A4322B" w:rsidRDefault="0094403D">
            <w:pPr>
              <w:rPr>
                <w:rFonts w:asciiTheme="majorHAnsi" w:hAnsiTheme="majorHAnsi" w:cstheme="majorHAnsi"/>
              </w:rPr>
              <w:bidi w:val="0"/>
            </w:pPr>
            <w:r>
              <w:rPr>
                <w:rFonts w:asciiTheme="majorHAnsi" w:cstheme="majorHAnsi" w:hAnsiTheme="majorHAnsi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Se proporciona una resolución que es satisfactoria para un solo miembro del conflicto.</w:t>
            </w:r>
          </w:p>
        </w:tc>
        <w:tc>
          <w:tcPr>
            <w:tcW w:w="18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5" w14:textId="77777777" w:rsidR="00B17B90" w:rsidRPr="00A4322B" w:rsidRDefault="0094403D">
            <w:pPr>
              <w:rPr>
                <w:rFonts w:asciiTheme="majorHAnsi" w:hAnsiTheme="majorHAnsi" w:cstheme="majorHAnsi"/>
              </w:rPr>
              <w:bidi w:val="0"/>
            </w:pPr>
            <w:r>
              <w:rPr>
                <w:rFonts w:asciiTheme="majorHAnsi" w:cstheme="majorHAnsi" w:hAnsiTheme="majorHAnsi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La resolución no es clara y apenas se explica.</w:t>
            </w:r>
          </w:p>
        </w:tc>
      </w:tr>
      <w:tr w:rsidR="00B17B90" w:rsidRPr="00A4322B" w14:paraId="10862721" w14:textId="77777777">
        <w:tc>
          <w:tcPr>
            <w:tcW w:w="1895" w:type="dxa"/>
          </w:tcPr>
          <w:p w14:paraId="00000016" w14:textId="77777777" w:rsidR="00B17B90" w:rsidRPr="00A4322B" w:rsidRDefault="0094403D">
            <w:pPr>
              <w:pStyle w:val="Heading1"/>
              <w:spacing w:before="200" w:after="0"/>
              <w:outlineLvl w:val="0"/>
              <w:rPr>
                <w:rFonts w:asciiTheme="majorHAnsi" w:eastAsia="Calibri" w:hAnsiTheme="majorHAnsi" w:cstheme="majorHAnsi"/>
                <w:b/>
                <w:color w:val="910D28"/>
                <w:sz w:val="24"/>
                <w:szCs w:val="24"/>
                <w:highlight w:val="white"/>
              </w:rPr>
              <w:bidi w:val="0"/>
            </w:pPr>
            <w:r>
              <w:rPr>
                <w:rFonts w:asciiTheme="majorHAnsi" w:cstheme="majorHAnsi" w:eastAsia="Calibri" w:hAnsiTheme="majorHAnsi"/>
                <w:color w:val="910D28"/>
                <w:sz w:val="24"/>
                <w:szCs w:val="24"/>
                <w:highlight w:val="white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Proyecto</w:t>
            </w:r>
          </w:p>
        </w:tc>
        <w:tc>
          <w:tcPr>
            <w:tcW w:w="18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7" w14:textId="77777777" w:rsidR="00B17B90" w:rsidRPr="00A4322B" w:rsidRDefault="0094403D">
            <w:pPr>
              <w:rPr>
                <w:rFonts w:asciiTheme="majorHAnsi" w:hAnsiTheme="majorHAnsi" w:cstheme="majorHAnsi"/>
              </w:rPr>
              <w:bidi w:val="0"/>
            </w:pPr>
            <w:r>
              <w:rPr>
                <w:rFonts w:asciiTheme="majorHAnsi" w:cstheme="majorHAnsi" w:hAnsiTheme="majorHAnsi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El proyecto es una pieza original de escritura creativa que describe minuciosamente la disputa con pocos o ningún problema con las convenciones de escritura.</w:t>
            </w:r>
          </w:p>
        </w:tc>
        <w:tc>
          <w:tcPr>
            <w:tcW w:w="18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8" w14:textId="77777777" w:rsidR="00B17B90" w:rsidRPr="00A4322B" w:rsidRDefault="0094403D">
            <w:pPr>
              <w:rPr>
                <w:rFonts w:asciiTheme="majorHAnsi" w:hAnsiTheme="majorHAnsi" w:cstheme="majorHAnsi"/>
              </w:rPr>
              <w:bidi w:val="0"/>
            </w:pPr>
            <w:r>
              <w:rPr>
                <w:rFonts w:asciiTheme="majorHAnsi" w:cstheme="majorHAnsi" w:hAnsiTheme="majorHAnsi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El proyecto es una pieza original de escritura creativa que describe la disputa con claridad y atención a las convenciones de la escritura.</w:t>
            </w:r>
          </w:p>
        </w:tc>
        <w:tc>
          <w:tcPr>
            <w:tcW w:w="18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9" w14:textId="77777777" w:rsidR="00B17B90" w:rsidRPr="00A4322B" w:rsidRDefault="0094403D">
            <w:pPr>
              <w:rPr>
                <w:rFonts w:asciiTheme="majorHAnsi" w:hAnsiTheme="majorHAnsi" w:cstheme="majorHAnsi"/>
              </w:rPr>
              <w:bidi w:val="0"/>
            </w:pPr>
            <w:r>
              <w:rPr>
                <w:rFonts w:asciiTheme="majorHAnsi" w:cstheme="majorHAnsi" w:hAnsiTheme="majorHAnsi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El proyecto es un escrito original que describe la disputa con falta de detalles y poca atención a las convenciones de la escritura.</w:t>
            </w:r>
          </w:p>
        </w:tc>
        <w:tc>
          <w:tcPr>
            <w:tcW w:w="18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A" w14:textId="77777777" w:rsidR="00B17B90" w:rsidRPr="00A4322B" w:rsidRDefault="0094403D">
            <w:pPr>
              <w:rPr>
                <w:rFonts w:asciiTheme="majorHAnsi" w:hAnsiTheme="majorHAnsi" w:cstheme="majorHAnsi"/>
              </w:rPr>
              <w:bidi w:val="0"/>
            </w:pPr>
            <w:r>
              <w:rPr>
                <w:rFonts w:asciiTheme="majorHAnsi" w:cstheme="majorHAnsi" w:hAnsiTheme="majorHAnsi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El proyecto es un escrito original con pocos detalles que describen la disputa y puede contener problemas con las convenciones de la escritura.</w:t>
            </w:r>
          </w:p>
        </w:tc>
      </w:tr>
    </w:tbl>
    <w:p w14:paraId="0000001B" w14:textId="77777777" w:rsidR="00B17B90" w:rsidRPr="00A4322B" w:rsidRDefault="00B17B90">
      <w:pPr>
        <w:pStyle w:val="Heading1"/>
        <w:spacing w:before="200"/>
        <w:rPr>
          <w:rFonts w:asciiTheme="majorHAnsi" w:eastAsia="Calibri" w:hAnsiTheme="majorHAnsi" w:cstheme="majorHAnsi"/>
          <w:b/>
          <w:color w:val="910D28"/>
          <w:sz w:val="24"/>
          <w:szCs w:val="24"/>
          <w:highlight w:val="white"/>
        </w:rPr>
      </w:pPr>
    </w:p>
    <w:p w14:paraId="0000001C" w14:textId="77777777" w:rsidR="00B17B90" w:rsidRPr="00A4322B" w:rsidRDefault="00B17B90">
      <w:pPr>
        <w:rPr>
          <w:rFonts w:asciiTheme="majorHAnsi" w:hAnsiTheme="majorHAnsi" w:cstheme="majorHAnsi"/>
        </w:rPr>
      </w:pPr>
    </w:p>
    <w:p w14:paraId="0000001D" w14:textId="77777777" w:rsidR="00B17B90" w:rsidRPr="00A4322B" w:rsidRDefault="00B17B90">
      <w:pPr>
        <w:pStyle w:val="Title"/>
        <w:keepNext w:val="0"/>
        <w:keepLines w:val="0"/>
        <w:spacing w:after="240" w:line="240" w:lineRule="auto"/>
        <w:rPr>
          <w:rFonts w:asciiTheme="majorHAnsi" w:hAnsiTheme="majorHAnsi" w:cstheme="majorHAnsi"/>
        </w:rPr>
      </w:pPr>
      <w:bookmarkStart w:id="1" w:name="_rfuiybjlhbwr" w:colFirst="0" w:colLast="0"/>
      <w:bookmarkEnd w:id="1"/>
    </w:p>
    <w:sectPr w:rsidR="00B17B90" w:rsidRPr="00A4322B">
      <w:footerReference w:type="default" r:id="rId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CA3BE" w14:textId="77777777" w:rsidR="00AD6E92" w:rsidRDefault="00AD6E92">
      <w:pPr>
        <w:spacing w:line="240" w:lineRule="auto"/>
      </w:pPr>
      <w:r>
        <w:separator/>
      </w:r>
    </w:p>
  </w:endnote>
  <w:endnote w:type="continuationSeparator" w:id="0">
    <w:p w14:paraId="63F89B09" w14:textId="77777777" w:rsidR="00AD6E92" w:rsidRDefault="00AD6E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E" w14:textId="77777777" w:rsidR="00B17B90" w:rsidRDefault="0094403D">
    <w:pPr>
      <w:bidi w:val="0"/>
    </w:pPr>
    <w:r>
      <w:rPr>
        <w:noProof/>
        <w:lang w:val="es"/>
        <w:b w:val="0"/>
        <w:bCs w:val="0"/>
        <w:i w:val="0"/>
        <w:iCs w:val="0"/>
        <w:u w:val="none"/>
        <w:vertAlign w:val="baseline"/>
        <w:rtl w:val="0"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1371600</wp:posOffset>
          </wp:positionH>
          <wp:positionV relativeFrom="paragraph">
            <wp:posOffset>190500</wp:posOffset>
          </wp:positionV>
          <wp:extent cx="4572000" cy="316865"/>
          <wp:effectExtent l="0" t="0" r="0" b="0"/>
          <wp:wrapSquare wrapText="bothSides" distT="0" distB="0" distL="0" distR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"/>
        <w:b w:val="0"/>
        <w:bCs w:val="0"/>
        <w:i w:val="0"/>
        <w:iCs w:val="0"/>
        <w:u w:val="none"/>
        <w:vertAlign w:val="baseline"/>
        <w:rtl w:val="0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column">
                <wp:posOffset>1438275</wp:posOffset>
              </wp:positionH>
              <wp:positionV relativeFrom="paragraph">
                <wp:posOffset>114300</wp:posOffset>
              </wp:positionV>
              <wp:extent cx="4010025" cy="304078"/>
              <wp:effectExtent l="0" t="0" r="0" b="0"/>
              <wp:wrapSquare wrapText="bothSides" distT="0" distB="0" distL="114300" distR="114300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9A0C0D3" w14:textId="5C79E01D" w:rsidR="00B17B90" w:rsidRPr="00AA672C" w:rsidRDefault="00A4322B">
                          <w:pPr>
                            <w:spacing w:line="240" w:lineRule="auto"/>
                            <w:jc w:val="right"/>
                            <w:textDirection w:val="btLr"/>
                            <w:rPr>
                              <w:rFonts w:asciiTheme="majorHAnsi" w:hAnsiTheme="majorHAnsi" w:cstheme="majorHAnsi"/>
                            </w:rPr>
                            <w:bidi w:val="0"/>
                          </w:pPr>
                          <w:r>
                            <w:rPr>
                              <w:rFonts w:asciiTheme="majorHAnsi" w:cstheme="majorHAnsi" w:hAnsiTheme="majorHAnsi"/>
                              <w:smallCaps/>
                              <w:color w:val="2D2D2D"/>
                              <w:sz w:val="24"/>
                              <w:lang w:val="es"/>
                              <w:b w:val="1"/>
                              <w:bCs w:val="1"/>
                              <w:i w:val="0"/>
                              <w:iCs w:val="0"/>
                              <w:u w:val="none"/>
                              <w:vertAlign w:val="baseline"/>
                              <w:rtl w:val="0"/>
                            </w:rPr>
                            <w:t xml:space="preserve">THE INTERLOPERS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1" o:spid="_x0000_s1026" style="position:absolute;margin-left:113.25pt;margin-top:9pt;width:315.75pt;height:23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" filled="f" stroked="f">
              <v:textbox inset="2.53958mm,1.2694mm,2.53958mm,1.2694mm">
                <w:txbxContent>
                  <w:p w14:paraId="79A0C0D3" w14:textId="5C79E01D" w:rsidR="00B17B90" w:rsidRPr="00AA672C" w:rsidRDefault="00A4322B">
                    <w:pPr>
                      <w:spacing w:line="240" w:lineRule="auto"/>
                      <w:jc w:val="right"/>
                      <w:textDirection w:val="btLr"/>
                      <w:rPr>
                        <w:rFonts w:asciiTheme="majorHAnsi" w:hAnsiTheme="majorHAnsi" w:cstheme="majorHAnsi"/>
                      </w:rPr>
                      <w:bidi w:val="0"/>
                    </w:pPr>
                    <w:r>
                      <w:rPr>
                        <w:rFonts w:asciiTheme="majorHAnsi" w:cstheme="majorHAnsi" w:hAnsiTheme="majorHAnsi"/>
                        <w:smallCaps/>
                        <w:color w:val="2D2D2D"/>
                        <w:sz w:val="24"/>
                        <w:lang w:val="es"/>
                        <w:b w:val="1"/>
                        <w:bCs w:val="1"/>
                        <w:i w:val="0"/>
                        <w:iCs w:val="0"/>
                        <w:u w:val="none"/>
                        <w:vertAlign w:val="baseline"/>
                        <w:rtl w:val="0"/>
                      </w:rPr>
                      <w:t xml:space="preserve">THE INTERLOPERS</w:t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89861B" w14:textId="77777777" w:rsidR="00AD6E92" w:rsidRDefault="00AD6E92">
      <w:pPr>
        <w:spacing w:line="240" w:lineRule="auto"/>
      </w:pPr>
      <w:r>
        <w:separator/>
      </w:r>
    </w:p>
  </w:footnote>
  <w:footnote w:type="continuationSeparator" w:id="0">
    <w:p w14:paraId="7CD933DF" w14:textId="77777777" w:rsidR="00AD6E92" w:rsidRDefault="00AD6E9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B90"/>
    <w:rsid w:val="002A3D0D"/>
    <w:rsid w:val="00346E1E"/>
    <w:rsid w:val="005036F6"/>
    <w:rsid w:val="007F0BEA"/>
    <w:rsid w:val="0094403D"/>
    <w:rsid w:val="00A4322B"/>
    <w:rsid w:val="00AA672C"/>
    <w:rsid w:val="00AD6E92"/>
    <w:rsid w:val="00B17B90"/>
    <w:rsid w:val="00B70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146AD0"/>
  <w15:docId w15:val="{13B52D00-D806-4B7C-9A0B-E4C17854E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4322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322B"/>
  </w:style>
  <w:style w:type="paragraph" w:styleId="Footer">
    <w:name w:val="footer"/>
    <w:basedOn w:val="Normal"/>
    <w:link w:val="FooterChar"/>
    <w:uiPriority w:val="99"/>
    <w:unhideWhenUsed/>
    <w:rsid w:val="00A4322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32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oter" Target="footer1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222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 Center</dc:creator>
  <cp:lastModifiedBy>K20 Center</cp:lastModifiedBy>
  <cp:revision>4</cp:revision>
  <dcterms:created xsi:type="dcterms:W3CDTF">2021-06-16T16:12:00Z</dcterms:created>
  <dcterms:modified xsi:type="dcterms:W3CDTF">2021-06-17T20:21:00Z</dcterms:modified>
</cp:coreProperties>
</file>