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4FD23C" w14:textId="7E4025DD" w:rsidR="00446C13" w:rsidRDefault="00BA04FB" w:rsidP="00DC7A6D">
      <w:pPr>
        <w:pStyle w:val="Title"/>
      </w:pPr>
      <w:r>
        <w:rPr>
          <w:bCs/>
          <w:lang w:val="es"/>
        </w:rPr>
        <w:t>¡Me haces esforzar! Instrucciones para el laboratorio</w:t>
      </w:r>
    </w:p>
    <w:p w14:paraId="08BCA03D" w14:textId="77777777" w:rsidR="00BA04FB" w:rsidRDefault="00BA04FB" w:rsidP="00BA04FB">
      <w:pPr>
        <w:rPr>
          <w:b/>
          <w:color w:val="910D28"/>
          <w:highlight w:val="white"/>
        </w:rPr>
      </w:pPr>
      <w:r>
        <w:rPr>
          <w:b/>
          <w:bCs/>
          <w:color w:val="910D28"/>
          <w:highlight w:val="white"/>
          <w:lang w:val="es"/>
        </w:rPr>
        <w:t>Introducción</w:t>
      </w:r>
    </w:p>
    <w:p w14:paraId="475BECB2" w14:textId="716D940E" w:rsidR="00BA04FB" w:rsidRDefault="00BA04FB" w:rsidP="00BA04FB">
      <w:pPr>
        <w:pBdr>
          <w:top w:val="nil"/>
          <w:left w:val="nil"/>
          <w:bottom w:val="nil"/>
          <w:right w:val="nil"/>
          <w:between w:val="nil"/>
        </w:pBdr>
        <w:spacing w:after="160" w:line="240" w:lineRule="auto"/>
        <w:rPr>
          <w:color w:val="000000"/>
        </w:rPr>
      </w:pPr>
      <w:r>
        <w:rPr>
          <w:color w:val="000000"/>
          <w:lang w:val="es"/>
        </w:rPr>
        <w:t xml:space="preserve">A menudo vemos las rocas como sólidos duros e inamovibles. Sin embargo, las rocas existen en diversas formas en toda la tierra. Las diferentes formas rocosas son producidas </w:t>
      </w:r>
      <w:r>
        <w:rPr>
          <w:lang w:val="es"/>
        </w:rPr>
        <w:t>a través del tiempo</w:t>
      </w:r>
      <w:r>
        <w:rPr>
          <w:color w:val="000000"/>
          <w:lang w:val="es"/>
        </w:rPr>
        <w:t xml:space="preserve"> por distintos esfuerzos que </w:t>
      </w:r>
      <w:r>
        <w:rPr>
          <w:lang w:val="es"/>
        </w:rPr>
        <w:t>cambian</w:t>
      </w:r>
      <w:r>
        <w:rPr>
          <w:color w:val="000000"/>
          <w:lang w:val="es"/>
        </w:rPr>
        <w:t xml:space="preserve"> las formas de las rocas. Es importante reconocer estos esfuerzos porque desempeñan un enorme papel en las catástrofes naturales que vemos en todo el mundo. Si conocemos los minerales que están justo debajo de nuestros pies, podríamos encontrar una manera de construir y conservar mejor los edificios e incluso salvar nuestras vidas. </w:t>
      </w:r>
    </w:p>
    <w:p w14:paraId="2C944CC5" w14:textId="7488EE32" w:rsidR="00BA04FB" w:rsidRDefault="00BA04FB" w:rsidP="00BA04FB">
      <w:pPr>
        <w:pBdr>
          <w:top w:val="nil"/>
          <w:left w:val="nil"/>
          <w:bottom w:val="nil"/>
          <w:right w:val="nil"/>
          <w:between w:val="nil"/>
        </w:pBdr>
        <w:spacing w:after="160" w:line="240" w:lineRule="auto"/>
        <w:rPr>
          <w:color w:val="000000"/>
        </w:rPr>
      </w:pPr>
      <w:r>
        <w:rPr>
          <w:color w:val="000000"/>
          <w:lang w:val="es"/>
        </w:rPr>
        <w:t xml:space="preserve">Los ingenieros geotécnicos estudian la corteza terrestre y las rocas que se forman en ella. Identifican esas rocas y predicen si podrían romperse. Con la tecnología actual, los ingenieros geotécnicos pueden predecir la próxima erupción volcánica o el próximo terremoto o desprendimiento de rocas que vaya a suceder. También pueden </w:t>
      </w:r>
      <w:r>
        <w:rPr>
          <w:lang w:val="es"/>
        </w:rPr>
        <w:t>ayudar</w:t>
      </w:r>
      <w:r>
        <w:rPr>
          <w:color w:val="000000"/>
          <w:lang w:val="es"/>
        </w:rPr>
        <w:t xml:space="preserve"> a otros ingenieros a desarrollar estacionamientos y cimientos sólidos para puentes y rascacielos al aportar conocimiento sobre cómo se </w:t>
      </w:r>
      <w:r>
        <w:rPr>
          <w:lang w:val="es"/>
        </w:rPr>
        <w:t>rompen</w:t>
      </w:r>
      <w:r>
        <w:rPr>
          <w:color w:val="000000"/>
          <w:lang w:val="es"/>
        </w:rPr>
        <w:t xml:space="preserve"> las rocas bajos ellos. </w:t>
      </w:r>
    </w:p>
    <w:p w14:paraId="5051EED1" w14:textId="5A29559D" w:rsidR="00BA04FB" w:rsidRDefault="00BA04FB" w:rsidP="00BA04FB">
      <w:pPr>
        <w:pBdr>
          <w:top w:val="nil"/>
          <w:left w:val="nil"/>
          <w:bottom w:val="nil"/>
          <w:right w:val="nil"/>
          <w:between w:val="nil"/>
        </w:pBdr>
        <w:spacing w:line="240" w:lineRule="auto"/>
        <w:rPr>
          <w:color w:val="000000"/>
        </w:rPr>
      </w:pPr>
      <w:r>
        <w:rPr>
          <w:color w:val="000000"/>
          <w:lang w:val="es"/>
        </w:rPr>
        <w:t xml:space="preserve">Cuando se ejerce una presión sobre las rocas que hace que se rompan, lo denominamos “esfuerzo”. Hoy vamos a explorar lo que ocurre con las rocas bajo diferentes tipos de esfuerzos. Cada uno de ustedes demostrará uno de los tres tipos de esfuerzo, </w:t>
      </w:r>
      <w:r>
        <w:rPr>
          <w:b/>
          <w:bCs/>
          <w:color w:val="000000"/>
          <w:lang w:val="es"/>
        </w:rPr>
        <w:t>de tensión</w:t>
      </w:r>
      <w:r>
        <w:rPr>
          <w:color w:val="000000"/>
          <w:lang w:val="es"/>
        </w:rPr>
        <w:t>,</w:t>
      </w:r>
      <w:r>
        <w:rPr>
          <w:b/>
          <w:bCs/>
          <w:color w:val="000000"/>
          <w:lang w:val="es"/>
        </w:rPr>
        <w:t xml:space="preserve"> de compresión </w:t>
      </w:r>
      <w:r>
        <w:rPr>
          <w:color w:val="000000"/>
          <w:lang w:val="es"/>
        </w:rPr>
        <w:t>o</w:t>
      </w:r>
      <w:r>
        <w:rPr>
          <w:b/>
          <w:bCs/>
          <w:color w:val="000000"/>
          <w:lang w:val="es"/>
        </w:rPr>
        <w:t xml:space="preserve"> cortante</w:t>
      </w:r>
      <w:r>
        <w:rPr>
          <w:color w:val="000000"/>
          <w:lang w:val="es"/>
        </w:rPr>
        <w:t xml:space="preserve">, para aprender más sobre el efecto que tiene en las rocas. </w:t>
      </w:r>
    </w:p>
    <w:tbl>
      <w:tblPr>
        <w:tblW w:w="991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396"/>
        <w:gridCol w:w="2556"/>
        <w:gridCol w:w="2551"/>
        <w:gridCol w:w="2410"/>
      </w:tblGrid>
      <w:tr w:rsidR="00BA04FB" w14:paraId="21BC95E6" w14:textId="77777777" w:rsidTr="0001017E">
        <w:trPr>
          <w:trHeight w:val="352"/>
        </w:trPr>
        <w:tc>
          <w:tcPr>
            <w:tcW w:w="2396" w:type="dxa"/>
            <w:shd w:val="clear" w:color="auto" w:fill="3E5C61"/>
          </w:tcPr>
          <w:p w14:paraId="7243AC2D" w14:textId="77777777" w:rsidR="00BA04FB" w:rsidRDefault="00BA04FB" w:rsidP="0001017E">
            <w:pPr>
              <w:jc w:val="center"/>
              <w:rPr>
                <w:b/>
                <w:color w:val="FFFFFF"/>
              </w:rPr>
            </w:pPr>
          </w:p>
        </w:tc>
        <w:tc>
          <w:tcPr>
            <w:tcW w:w="2556" w:type="dxa"/>
            <w:shd w:val="clear" w:color="auto" w:fill="3E5C61"/>
          </w:tcPr>
          <w:p w14:paraId="29313BE7" w14:textId="77777777" w:rsidR="00BA04FB" w:rsidRDefault="00BA04FB" w:rsidP="0001017E">
            <w:pPr>
              <w:jc w:val="center"/>
              <w:rPr>
                <w:b/>
                <w:color w:val="FFFFFF"/>
              </w:rPr>
            </w:pPr>
            <w:r>
              <w:rPr>
                <w:b/>
                <w:bCs/>
                <w:color w:val="FFFFFF"/>
                <w:lang w:val="es"/>
              </w:rPr>
              <w:t>Esfuerzo de tensión</w:t>
            </w:r>
          </w:p>
        </w:tc>
        <w:tc>
          <w:tcPr>
            <w:tcW w:w="2551" w:type="dxa"/>
            <w:shd w:val="clear" w:color="auto" w:fill="3E5C61"/>
          </w:tcPr>
          <w:p w14:paraId="60D3C2A4" w14:textId="77777777" w:rsidR="00BA04FB" w:rsidRDefault="00BA04FB" w:rsidP="0001017E">
            <w:pPr>
              <w:jc w:val="center"/>
              <w:rPr>
                <w:b/>
                <w:color w:val="FFFFFF"/>
              </w:rPr>
            </w:pPr>
            <w:r>
              <w:rPr>
                <w:b/>
                <w:bCs/>
                <w:color w:val="FFFFFF"/>
                <w:lang w:val="es"/>
              </w:rPr>
              <w:t>Esfuerzo de compresión</w:t>
            </w:r>
          </w:p>
        </w:tc>
        <w:tc>
          <w:tcPr>
            <w:tcW w:w="2410" w:type="dxa"/>
            <w:shd w:val="clear" w:color="auto" w:fill="3E5C61"/>
          </w:tcPr>
          <w:p w14:paraId="36DEF07C" w14:textId="77777777" w:rsidR="00BA04FB" w:rsidRDefault="00BA04FB" w:rsidP="0001017E">
            <w:pPr>
              <w:jc w:val="center"/>
              <w:rPr>
                <w:b/>
                <w:color w:val="FFFFFF"/>
              </w:rPr>
            </w:pPr>
            <w:r>
              <w:rPr>
                <w:b/>
                <w:bCs/>
                <w:color w:val="FFFFFF"/>
                <w:lang w:val="es"/>
              </w:rPr>
              <w:t>Esfuerzo cortante</w:t>
            </w:r>
          </w:p>
        </w:tc>
      </w:tr>
      <w:tr w:rsidR="00BA04FB" w14:paraId="67DABEFA" w14:textId="77777777" w:rsidTr="0001017E">
        <w:trPr>
          <w:trHeight w:val="2757"/>
        </w:trPr>
        <w:tc>
          <w:tcPr>
            <w:tcW w:w="2396" w:type="dxa"/>
          </w:tcPr>
          <w:p w14:paraId="5ACF4BA8" w14:textId="77777777" w:rsidR="00BA04FB" w:rsidRDefault="00BA04FB" w:rsidP="0001017E">
            <w:pPr>
              <w:rPr>
                <w:b/>
                <w:color w:val="910D28"/>
              </w:rPr>
            </w:pPr>
            <w:r>
              <w:rPr>
                <w:b/>
                <w:bCs/>
                <w:color w:val="910D28"/>
                <w:lang w:val="es"/>
              </w:rPr>
              <w:t>Ejemplos</w:t>
            </w:r>
          </w:p>
        </w:tc>
        <w:tc>
          <w:tcPr>
            <w:tcW w:w="2556" w:type="dxa"/>
          </w:tcPr>
          <w:p w14:paraId="5D964139" w14:textId="77777777" w:rsidR="00BA04FB" w:rsidRPr="005C2B3D" w:rsidRDefault="00BA04FB" w:rsidP="0001017E">
            <w:pPr>
              <w:rPr>
                <w:sz w:val="18"/>
                <w:szCs w:val="18"/>
              </w:rPr>
            </w:pPr>
            <w:r>
              <w:rPr>
                <w:sz w:val="18"/>
                <w:szCs w:val="18"/>
                <w:lang w:val="es"/>
              </w:rPr>
              <w:t>Figura 1</w:t>
            </w:r>
          </w:p>
          <w:p w14:paraId="685115B3" w14:textId="77777777" w:rsidR="00BA04FB" w:rsidRPr="005C2B3D" w:rsidRDefault="00BA04FB" w:rsidP="00BA04FB">
            <w:pPr>
              <w:spacing w:after="0"/>
              <w:rPr>
                <w:rFonts w:ascii="Times New Roman" w:eastAsia="Times New Roman" w:hAnsi="Times New Roman" w:cs="Times New Roman"/>
                <w:sz w:val="18"/>
                <w:szCs w:val="18"/>
              </w:rPr>
            </w:pPr>
            <w:r>
              <w:rPr>
                <w:i/>
                <w:iCs/>
                <w:sz w:val="18"/>
                <w:szCs w:val="18"/>
                <w:lang w:val="es"/>
              </w:rPr>
              <w:t>Dorsal Mesoatlántica</w:t>
            </w:r>
            <w:r>
              <w:rPr>
                <w:noProof/>
                <w:sz w:val="18"/>
                <w:szCs w:val="18"/>
                <w:lang w:val="es"/>
              </w:rPr>
              <w:drawing>
                <wp:inline distT="0" distB="0" distL="0" distR="0" wp14:anchorId="4027C327" wp14:editId="260D2170">
                  <wp:extent cx="1444585" cy="1139508"/>
                  <wp:effectExtent l="0" t="0" r="3810" b="3810"/>
                  <wp:docPr id="22" name="image7.jpg" descr="A picture containing snow, outdoor, sk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7.jpg" descr="A picture containing snow, outdoor, sky, nature&#10;&#10;Description automatically generated"/>
                          <pic:cNvPicPr preferRelativeResize="0"/>
                        </pic:nvPicPr>
                        <pic:blipFill rotWithShape="1">
                          <a:blip r:embed="rId8"/>
                          <a:srcRect t="5897"/>
                          <a:stretch/>
                        </pic:blipFill>
                        <pic:spPr bwMode="auto">
                          <a:xfrm>
                            <a:off x="0" y="0"/>
                            <a:ext cx="1454107" cy="1147019"/>
                          </a:xfrm>
                          <a:prstGeom prst="rect">
                            <a:avLst/>
                          </a:prstGeom>
                          <a:ln>
                            <a:noFill/>
                          </a:ln>
                          <a:extLst>
                            <a:ext uri="{53640926-AAD7-44D8-BBD7-CCE9431645EC}">
                              <a14:shadowObscured xmlns:a14="http://schemas.microsoft.com/office/drawing/2010/main"/>
                            </a:ext>
                          </a:extLst>
                        </pic:spPr>
                      </pic:pic>
                    </a:graphicData>
                  </a:graphic>
                </wp:inline>
              </w:drawing>
            </w:r>
          </w:p>
          <w:p w14:paraId="09BA66BF" w14:textId="77777777" w:rsidR="00BA04FB" w:rsidRPr="005C2B3D" w:rsidRDefault="00BA04FB" w:rsidP="0001017E">
            <w:pPr>
              <w:pStyle w:val="CaptionCutline"/>
              <w:rPr>
                <w:rFonts w:ascii="Times New Roman" w:eastAsia="Times New Roman" w:hAnsi="Times New Roman" w:cs="Times New Roman"/>
                <w:szCs w:val="18"/>
              </w:rPr>
            </w:pPr>
            <w:r>
              <w:rPr>
                <w:iCs/>
                <w:szCs w:val="18"/>
                <w:lang w:val="es"/>
              </w:rPr>
              <w:t>(Mangwanani, 2008)</w:t>
            </w:r>
          </w:p>
        </w:tc>
        <w:tc>
          <w:tcPr>
            <w:tcW w:w="2551" w:type="dxa"/>
          </w:tcPr>
          <w:p w14:paraId="4F046462" w14:textId="77777777" w:rsidR="00BA04FB" w:rsidRPr="005C2B3D" w:rsidRDefault="00BA04FB" w:rsidP="0001017E">
            <w:pPr>
              <w:rPr>
                <w:sz w:val="18"/>
                <w:szCs w:val="18"/>
              </w:rPr>
            </w:pPr>
            <w:r>
              <w:rPr>
                <w:sz w:val="18"/>
                <w:szCs w:val="18"/>
                <w:lang w:val="es"/>
              </w:rPr>
              <w:t>Figura 2</w:t>
            </w:r>
          </w:p>
          <w:p w14:paraId="768BE9E0" w14:textId="77777777" w:rsidR="00BA04FB" w:rsidRPr="005C2B3D" w:rsidRDefault="00BA04FB" w:rsidP="00BA04FB">
            <w:pPr>
              <w:spacing w:after="0"/>
              <w:rPr>
                <w:rFonts w:ascii="Times New Roman" w:eastAsia="Times New Roman" w:hAnsi="Times New Roman" w:cs="Times New Roman"/>
                <w:sz w:val="18"/>
                <w:szCs w:val="18"/>
              </w:rPr>
            </w:pPr>
            <w:r>
              <w:rPr>
                <w:i/>
                <w:iCs/>
                <w:sz w:val="18"/>
                <w:szCs w:val="18"/>
                <w:lang w:val="es"/>
              </w:rPr>
              <w:t>Monte Kenia</w:t>
            </w:r>
            <w:r>
              <w:rPr>
                <w:noProof/>
                <w:sz w:val="18"/>
                <w:szCs w:val="18"/>
                <w:lang w:val="es"/>
              </w:rPr>
              <w:drawing>
                <wp:inline distT="0" distB="0" distL="0" distR="0" wp14:anchorId="6BA73A9A" wp14:editId="4C5E7518">
                  <wp:extent cx="1487862" cy="1140460"/>
                  <wp:effectExtent l="0" t="0" r="0" b="2540"/>
                  <wp:docPr id="25" name="image2.jpg" descr="A picture containing mountain, outdoor, nature, sk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jpg" descr="A picture containing mountain, outdoor, nature, sky&#10;&#10;Description automatically generated"/>
                          <pic:cNvPicPr preferRelativeResize="0"/>
                        </pic:nvPicPr>
                        <pic:blipFill rotWithShape="1">
                          <a:blip r:embed="rId9"/>
                          <a:srcRect t="2445"/>
                          <a:stretch/>
                        </pic:blipFill>
                        <pic:spPr bwMode="auto">
                          <a:xfrm>
                            <a:off x="0" y="0"/>
                            <a:ext cx="1496766" cy="1147285"/>
                          </a:xfrm>
                          <a:prstGeom prst="rect">
                            <a:avLst/>
                          </a:prstGeom>
                          <a:ln>
                            <a:noFill/>
                          </a:ln>
                          <a:extLst>
                            <a:ext uri="{53640926-AAD7-44D8-BBD7-CCE9431645EC}">
                              <a14:shadowObscured xmlns:a14="http://schemas.microsoft.com/office/drawing/2010/main"/>
                            </a:ext>
                          </a:extLst>
                        </pic:spPr>
                      </pic:pic>
                    </a:graphicData>
                  </a:graphic>
                </wp:inline>
              </w:drawing>
            </w:r>
          </w:p>
          <w:p w14:paraId="70983440" w14:textId="77777777" w:rsidR="00BA04FB" w:rsidRPr="005C2B3D" w:rsidRDefault="00BA04FB" w:rsidP="0001017E">
            <w:pPr>
              <w:pStyle w:val="CaptionCutline"/>
              <w:rPr>
                <w:szCs w:val="18"/>
              </w:rPr>
            </w:pPr>
            <w:r>
              <w:rPr>
                <w:iCs/>
                <w:szCs w:val="18"/>
                <w:lang w:val="es"/>
              </w:rPr>
              <w:t>(Chris 73, 2007)</w:t>
            </w:r>
          </w:p>
        </w:tc>
        <w:tc>
          <w:tcPr>
            <w:tcW w:w="2410" w:type="dxa"/>
          </w:tcPr>
          <w:p w14:paraId="1A198173" w14:textId="77777777" w:rsidR="00BA04FB" w:rsidRPr="005C2B3D" w:rsidRDefault="00BA04FB" w:rsidP="0001017E">
            <w:pPr>
              <w:rPr>
                <w:sz w:val="18"/>
                <w:szCs w:val="18"/>
              </w:rPr>
            </w:pPr>
            <w:r>
              <w:rPr>
                <w:sz w:val="18"/>
                <w:szCs w:val="18"/>
                <w:lang w:val="es"/>
              </w:rPr>
              <w:t>Figura 3</w:t>
            </w:r>
          </w:p>
          <w:p w14:paraId="5F87D88A" w14:textId="6EB608C7" w:rsidR="00BA04FB" w:rsidRPr="005C2B3D" w:rsidRDefault="00BA04FB" w:rsidP="00BA04FB">
            <w:pPr>
              <w:spacing w:after="0"/>
              <w:rPr>
                <w:sz w:val="18"/>
                <w:szCs w:val="18"/>
              </w:rPr>
            </w:pPr>
            <w:r>
              <w:rPr>
                <w:i/>
                <w:iCs/>
                <w:sz w:val="18"/>
                <w:szCs w:val="18"/>
                <w:lang w:val="es"/>
              </w:rPr>
              <w:t>Falla de San Andrés</w:t>
            </w:r>
            <w:r>
              <w:rPr>
                <w:noProof/>
                <w:sz w:val="18"/>
                <w:szCs w:val="18"/>
                <w:lang w:val="es"/>
              </w:rPr>
              <w:drawing>
                <wp:inline distT="114300" distB="114300" distL="114300" distR="114300" wp14:anchorId="116472A9" wp14:editId="7E75577F">
                  <wp:extent cx="1371344" cy="1143000"/>
                  <wp:effectExtent l="0" t="0" r="635" b="0"/>
                  <wp:docPr id="20" name="image5.png" descr="A picture containing outdoor, sky, grass,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5.png" descr="A picture containing outdoor, sky, grass, nature&#10;&#10;Description automatically generated"/>
                          <pic:cNvPicPr preferRelativeResize="0"/>
                        </pic:nvPicPr>
                        <pic:blipFill rotWithShape="1">
                          <a:blip r:embed="rId10"/>
                          <a:srcRect b="4000"/>
                          <a:stretch/>
                        </pic:blipFill>
                        <pic:spPr bwMode="auto">
                          <a:xfrm>
                            <a:off x="0" y="0"/>
                            <a:ext cx="1382515" cy="1152311"/>
                          </a:xfrm>
                          <a:prstGeom prst="rect">
                            <a:avLst/>
                          </a:prstGeom>
                          <a:ln>
                            <a:noFill/>
                          </a:ln>
                          <a:extLst>
                            <a:ext uri="{53640926-AAD7-44D8-BBD7-CCE9431645EC}">
                              <a14:shadowObscured xmlns:a14="http://schemas.microsoft.com/office/drawing/2010/main"/>
                            </a:ext>
                          </a:extLst>
                        </pic:spPr>
                      </pic:pic>
                    </a:graphicData>
                  </a:graphic>
                </wp:inline>
              </w:drawing>
            </w:r>
          </w:p>
          <w:p w14:paraId="798B1613" w14:textId="77777777" w:rsidR="00BA04FB" w:rsidRPr="005C2B3D" w:rsidRDefault="00BA04FB" w:rsidP="0001017E">
            <w:pPr>
              <w:pStyle w:val="CaptionCutline"/>
              <w:rPr>
                <w:szCs w:val="18"/>
              </w:rPr>
            </w:pPr>
            <w:r>
              <w:rPr>
                <w:iCs/>
                <w:szCs w:val="18"/>
                <w:lang w:val="es"/>
              </w:rPr>
              <w:t>(Wiley, 2009)</w:t>
            </w:r>
          </w:p>
        </w:tc>
      </w:tr>
    </w:tbl>
    <w:p w14:paraId="4DDD6233" w14:textId="4D8268EF" w:rsidR="00BA04FB" w:rsidRDefault="00BA04FB" w:rsidP="00BA04FB">
      <w:pPr>
        <w:pBdr>
          <w:top w:val="nil"/>
          <w:left w:val="nil"/>
          <w:bottom w:val="nil"/>
          <w:right w:val="nil"/>
          <w:between w:val="nil"/>
        </w:pBdr>
        <w:spacing w:before="240" w:after="160" w:line="240" w:lineRule="auto"/>
        <w:rPr>
          <w:color w:val="000000"/>
        </w:rPr>
      </w:pPr>
      <w:r>
        <w:rPr>
          <w:color w:val="000000"/>
          <w:lang w:val="es"/>
        </w:rPr>
        <w:t>Puede que nuestras manos no sean tan fuertes como para romper rocas, pero podemos simular una roca con una pastilla de jabón.</w:t>
      </w:r>
    </w:p>
    <w:p w14:paraId="410D0F27" w14:textId="77777777" w:rsidR="00BA04FB" w:rsidRDefault="00BA04FB" w:rsidP="00BA04FB">
      <w:pPr>
        <w:pStyle w:val="Heading1"/>
      </w:pPr>
      <w:r>
        <w:rPr>
          <w:bCs/>
          <w:lang w:val="es"/>
        </w:rPr>
        <w:t xml:space="preserve">Materiales </w:t>
      </w:r>
    </w:p>
    <w:p w14:paraId="2D0B0FBB"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lang w:val="es"/>
        </w:rPr>
        <w:t>Instrucciones para el laboratorio</w:t>
      </w:r>
    </w:p>
    <w:p w14:paraId="1C673421"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lang w:val="es"/>
        </w:rPr>
        <w:t>Hoja de apuntes para el laboratorio</w:t>
      </w:r>
    </w:p>
    <w:p w14:paraId="3E479C7F"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lang w:val="es"/>
        </w:rPr>
        <w:t>Pastilla de jabón</w:t>
      </w:r>
    </w:p>
    <w:p w14:paraId="0AD398C5" w14:textId="77777777" w:rsidR="00BA04FB" w:rsidRDefault="00BA04FB">
      <w:pPr>
        <w:spacing w:after="160" w:line="259" w:lineRule="auto"/>
        <w:rPr>
          <w:rFonts w:asciiTheme="majorHAnsi" w:eastAsiaTheme="majorEastAsia" w:hAnsiTheme="majorHAnsi" w:cstheme="majorBidi"/>
          <w:b/>
          <w:color w:val="910D28" w:themeColor="accent1"/>
          <w:szCs w:val="32"/>
          <w:shd w:val="clear" w:color="auto" w:fill="FFFFFF"/>
        </w:rPr>
      </w:pPr>
      <w:r>
        <w:rPr>
          <w:lang w:val="es"/>
        </w:rPr>
        <w:br w:type="page"/>
      </w:r>
    </w:p>
    <w:p w14:paraId="5C4B8B0D" w14:textId="60C89A48" w:rsidR="00BA04FB" w:rsidRDefault="00BA04FB" w:rsidP="00BA04FB">
      <w:pPr>
        <w:pStyle w:val="Heading1"/>
      </w:pPr>
      <w:r>
        <w:rPr>
          <w:bCs/>
          <w:lang w:val="es"/>
        </w:rPr>
        <w:lastRenderedPageBreak/>
        <w:t>Procedimiento</w:t>
      </w:r>
    </w:p>
    <w:p w14:paraId="59226689" w14:textId="77553A68"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Formen grupos de tres.</w:t>
      </w:r>
    </w:p>
    <w:p w14:paraId="17C4766E" w14:textId="7554814C"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Asegúrense de que cada miembro del grupo reciba una pastilla </w:t>
      </w:r>
      <w:r>
        <w:rPr>
          <w:lang w:val="es"/>
        </w:rPr>
        <w:t>de jabón</w:t>
      </w:r>
      <w:r>
        <w:rPr>
          <w:color w:val="000000"/>
          <w:lang w:val="es"/>
        </w:rPr>
        <w:t>.</w:t>
      </w:r>
    </w:p>
    <w:p w14:paraId="67001993" w14:textId="6F82A4E0"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Asignen a cada miembro del grupo un número, del 1 al 3. Cada persona tendrá la oportunidad de mostrar uno de los tres tipos de esfuerzos. </w:t>
      </w:r>
    </w:p>
    <w:p w14:paraId="09E1FE6A" w14:textId="3DAEEED2"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El </w:t>
      </w:r>
      <w:r>
        <w:rPr>
          <w:b/>
          <w:bCs/>
          <w:color w:val="000000"/>
          <w:lang w:val="es"/>
        </w:rPr>
        <w:t>esfuerzo de tensión</w:t>
      </w:r>
      <w:r>
        <w:rPr>
          <w:color w:val="000000"/>
          <w:lang w:val="es"/>
        </w:rPr>
        <w:t xml:space="preserve"> puede hacer que las rocas se separen o se alarguen, como en la Dorsal Mesoatlántica (Figura 1). Primer miembro del grupo: Sin torcer ni doblar la pastilla de jabón, coloca las manos a cada lado del jabón y tira para demostrar el esfuerzo de tensión.</w:t>
      </w:r>
    </w:p>
    <w:p w14:paraId="3DE9CC19" w14:textId="77777777" w:rsidR="00BA04FB" w:rsidRDefault="00BA04FB" w:rsidP="00BA04FB">
      <w:pPr>
        <w:pBdr>
          <w:top w:val="nil"/>
          <w:left w:val="nil"/>
          <w:bottom w:val="nil"/>
          <w:right w:val="nil"/>
          <w:between w:val="nil"/>
        </w:pBdr>
        <w:spacing w:after="0" w:line="240" w:lineRule="auto"/>
        <w:jc w:val="center"/>
        <w:rPr>
          <w:color w:val="000000"/>
        </w:rPr>
      </w:pPr>
      <w:r>
        <w:rPr>
          <w:noProof/>
          <w:lang w:val="es"/>
        </w:rPr>
        <w:drawing>
          <wp:inline distT="114300" distB="114300" distL="114300" distR="114300" wp14:anchorId="7EC3E052" wp14:editId="3B81AF76">
            <wp:extent cx="1581493" cy="1239813"/>
            <wp:effectExtent l="0" t="0" r="0" b="0"/>
            <wp:docPr id="21"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8.png" descr="A picture containing text&#10;&#10;Description automatically generated"/>
                    <pic:cNvPicPr preferRelativeResize="0"/>
                  </pic:nvPicPr>
                  <pic:blipFill>
                    <a:blip r:embed="rId11"/>
                    <a:srcRect/>
                    <a:stretch>
                      <a:fillRect/>
                    </a:stretch>
                  </pic:blipFill>
                  <pic:spPr>
                    <a:xfrm>
                      <a:off x="0" y="0"/>
                      <a:ext cx="1581493" cy="1239813"/>
                    </a:xfrm>
                    <a:prstGeom prst="rect">
                      <a:avLst/>
                    </a:prstGeom>
                    <a:ln/>
                  </pic:spPr>
                </pic:pic>
              </a:graphicData>
            </a:graphic>
          </wp:inline>
        </w:drawing>
      </w:r>
    </w:p>
    <w:p w14:paraId="4D47BFA3" w14:textId="15DBCFDF"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Todos los miembros del grupo: Registren sus observaciones sobre el esfuerzo de tensión.</w:t>
      </w:r>
    </w:p>
    <w:p w14:paraId="548FA0E9" w14:textId="0C9631AF"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El </w:t>
      </w:r>
      <w:r>
        <w:rPr>
          <w:b/>
          <w:bCs/>
          <w:color w:val="000000"/>
          <w:lang w:val="es"/>
        </w:rPr>
        <w:t>esfuerzo de compresión</w:t>
      </w:r>
      <w:r>
        <w:rPr>
          <w:color w:val="000000"/>
          <w:lang w:val="es"/>
        </w:rPr>
        <w:t xml:space="preserve"> puede forzar la unión de las rocas y hacerlas más cortas, como en el monte Kenia (Figura 2). Segundo miembro del grupo: Ejerciendo presión en ambos lados del jabón, demuestra la tensión de compresión</w:t>
      </w:r>
      <w:r>
        <w:rPr>
          <w:i/>
          <w:iCs/>
          <w:color w:val="000000"/>
          <w:lang w:val="es"/>
        </w:rPr>
        <w:t>.</w:t>
      </w:r>
      <w:r>
        <w:rPr>
          <w:color w:val="000000"/>
          <w:lang w:val="es"/>
        </w:rPr>
        <w:t xml:space="preserve"> </w:t>
      </w:r>
    </w:p>
    <w:p w14:paraId="251CFC8A" w14:textId="77777777" w:rsidR="00BA04FB" w:rsidRDefault="00BA04FB" w:rsidP="00BA04FB">
      <w:pPr>
        <w:spacing w:after="0" w:line="240" w:lineRule="auto"/>
        <w:jc w:val="center"/>
        <w:rPr>
          <w:color w:val="000000"/>
        </w:rPr>
      </w:pPr>
      <w:r>
        <w:rPr>
          <w:noProof/>
          <w:lang w:val="es"/>
        </w:rPr>
        <w:drawing>
          <wp:inline distT="114300" distB="114300" distL="114300" distR="114300" wp14:anchorId="79351D80" wp14:editId="05B9BD53">
            <wp:extent cx="1652588" cy="1298462"/>
            <wp:effectExtent l="0" t="0" r="0" b="0"/>
            <wp:docPr id="19"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6.png" descr="A picture containing text&#10;&#10;Description automatically generated"/>
                    <pic:cNvPicPr preferRelativeResize="0"/>
                  </pic:nvPicPr>
                  <pic:blipFill>
                    <a:blip r:embed="rId12"/>
                    <a:srcRect/>
                    <a:stretch>
                      <a:fillRect/>
                    </a:stretch>
                  </pic:blipFill>
                  <pic:spPr>
                    <a:xfrm>
                      <a:off x="0" y="0"/>
                      <a:ext cx="1652588" cy="1298462"/>
                    </a:xfrm>
                    <a:prstGeom prst="rect">
                      <a:avLst/>
                    </a:prstGeom>
                    <a:ln/>
                  </pic:spPr>
                </pic:pic>
              </a:graphicData>
            </a:graphic>
          </wp:inline>
        </w:drawing>
      </w:r>
    </w:p>
    <w:p w14:paraId="6410F134" w14:textId="1A444385"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lang w:val="es"/>
        </w:rPr>
        <w:t>Todos los miembros del grupo: Registren sus observaciones sobre el esfuerzo de compresión.</w:t>
      </w:r>
    </w:p>
    <w:p w14:paraId="79024522" w14:textId="0CC25446" w:rsidR="00BA04FB" w:rsidRDefault="00902CA4" w:rsidP="00BA04FB">
      <w:pPr>
        <w:numPr>
          <w:ilvl w:val="0"/>
          <w:numId w:val="12"/>
        </w:numPr>
        <w:pBdr>
          <w:top w:val="nil"/>
          <w:left w:val="nil"/>
          <w:bottom w:val="nil"/>
          <w:right w:val="nil"/>
          <w:between w:val="nil"/>
        </w:pBdr>
        <w:spacing w:after="0" w:line="240" w:lineRule="auto"/>
        <w:rPr>
          <w:color w:val="000000"/>
        </w:rPr>
      </w:pPr>
      <w:r>
        <w:rPr>
          <w:color w:val="000000"/>
          <w:lang w:val="es"/>
        </w:rPr>
        <w:t xml:space="preserve">El </w:t>
      </w:r>
      <w:r>
        <w:rPr>
          <w:b/>
          <w:bCs/>
          <w:color w:val="000000"/>
          <w:lang w:val="es"/>
        </w:rPr>
        <w:t xml:space="preserve">esfuerzo cortante </w:t>
      </w:r>
      <w:r>
        <w:rPr>
          <w:color w:val="000000"/>
          <w:lang w:val="es"/>
        </w:rPr>
        <w:t xml:space="preserve">puede romper las rocas moviéndolas en direcciones opuestas, como vemos en la Falla de San Andrés (Figura 3). Tercer miembro del grupo: Sujeta cada lado del jabón y mueve las manos en direcciones opuestas para demostrar el esfuerzo cortante. </w:t>
      </w:r>
    </w:p>
    <w:p w14:paraId="6723231C" w14:textId="16FE314A" w:rsidR="00BA04FB" w:rsidRDefault="00BA04FB" w:rsidP="00BA04FB">
      <w:pPr>
        <w:pBdr>
          <w:top w:val="nil"/>
          <w:left w:val="nil"/>
          <w:bottom w:val="nil"/>
          <w:right w:val="nil"/>
          <w:between w:val="nil"/>
        </w:pBdr>
        <w:spacing w:after="0" w:line="240" w:lineRule="auto"/>
        <w:jc w:val="center"/>
        <w:rPr>
          <w:color w:val="000000"/>
          <w:sz w:val="16"/>
          <w:szCs w:val="16"/>
          <w:lang w:val="es"/>
        </w:rPr>
      </w:pPr>
      <w:r>
        <w:rPr>
          <w:color w:val="000000"/>
          <w:sz w:val="16"/>
          <w:szCs w:val="16"/>
          <w:lang w:val="es"/>
        </w:rPr>
        <w:t xml:space="preserve"> </w:t>
      </w:r>
      <w:r>
        <w:rPr>
          <w:noProof/>
          <w:lang w:val="es"/>
        </w:rPr>
        <w:drawing>
          <wp:inline distT="114300" distB="114300" distL="114300" distR="114300" wp14:anchorId="41A0DC83" wp14:editId="533872BE">
            <wp:extent cx="1455353" cy="1135328"/>
            <wp:effectExtent l="0" t="0" r="0" b="0"/>
            <wp:docPr id="23"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4.png" descr="Shape&#10;&#10;Description automatically generated"/>
                    <pic:cNvPicPr preferRelativeResize="0"/>
                  </pic:nvPicPr>
                  <pic:blipFill>
                    <a:blip r:embed="rId13"/>
                    <a:srcRect/>
                    <a:stretch>
                      <a:fillRect/>
                    </a:stretch>
                  </pic:blipFill>
                  <pic:spPr>
                    <a:xfrm>
                      <a:off x="0" y="0"/>
                      <a:ext cx="1455353" cy="1135328"/>
                    </a:xfrm>
                    <a:prstGeom prst="rect">
                      <a:avLst/>
                    </a:prstGeom>
                    <a:ln/>
                  </pic:spPr>
                </pic:pic>
              </a:graphicData>
            </a:graphic>
          </wp:inline>
        </w:drawing>
      </w:r>
    </w:p>
    <w:p w14:paraId="30B5ADFD" w14:textId="44E08F0A" w:rsidR="007347E3" w:rsidRDefault="007347E3" w:rsidP="007347E3">
      <w:pPr>
        <w:pStyle w:val="BodyText"/>
        <w:rPr>
          <w:lang w:val="es"/>
        </w:rPr>
      </w:pPr>
    </w:p>
    <w:p w14:paraId="75DC3B16" w14:textId="77777777" w:rsidR="007347E3" w:rsidRPr="007347E3" w:rsidRDefault="007347E3" w:rsidP="007347E3">
      <w:pPr>
        <w:pStyle w:val="BodyText"/>
        <w:rPr>
          <w:lang w:val="es"/>
        </w:rPr>
      </w:pPr>
    </w:p>
    <w:p w14:paraId="4A06C974" w14:textId="092F858D" w:rsidR="00BA04FB" w:rsidRDefault="00902CA4" w:rsidP="00BA04FB">
      <w:pPr>
        <w:numPr>
          <w:ilvl w:val="0"/>
          <w:numId w:val="12"/>
        </w:numPr>
        <w:pBdr>
          <w:top w:val="nil"/>
          <w:left w:val="nil"/>
          <w:bottom w:val="nil"/>
          <w:right w:val="nil"/>
          <w:between w:val="nil"/>
        </w:pBdr>
        <w:spacing w:after="0" w:line="240" w:lineRule="auto"/>
        <w:rPr>
          <w:color w:val="000000"/>
        </w:rPr>
      </w:pPr>
      <w:r>
        <w:rPr>
          <w:color w:val="000000"/>
          <w:lang w:val="es"/>
        </w:rPr>
        <w:lastRenderedPageBreak/>
        <w:t>Todos los miembros del grupo: Registren sus observaciones sobre el esfuerzo cortante.</w:t>
      </w:r>
    </w:p>
    <w:p w14:paraId="016B50A5" w14:textId="6FBDD59A" w:rsidR="00BA04FB" w:rsidRDefault="00BA04FB" w:rsidP="00BA04FB">
      <w:pPr>
        <w:numPr>
          <w:ilvl w:val="0"/>
          <w:numId w:val="12"/>
        </w:numPr>
        <w:pBdr>
          <w:top w:val="nil"/>
          <w:left w:val="nil"/>
          <w:bottom w:val="nil"/>
          <w:right w:val="nil"/>
          <w:between w:val="nil"/>
        </w:pBdr>
        <w:spacing w:after="0" w:line="240" w:lineRule="auto"/>
      </w:pPr>
      <w:r>
        <w:rPr>
          <w:lang w:val="es"/>
        </w:rPr>
        <w:t xml:space="preserve">La meteorización provocada por el agua, el viento, las plantas y la lluvia ácida también influye en la rotura de las rocas. Utilicen los trozos de jabón que les quedan para demostrar lo que puede ocurrirle a las rocas debido a la meteorización. </w:t>
      </w:r>
    </w:p>
    <w:p w14:paraId="0D0173D4" w14:textId="77777777" w:rsidR="00BA04FB" w:rsidRDefault="00BA04FB" w:rsidP="00BA04FB">
      <w:pPr>
        <w:pStyle w:val="BodyText"/>
      </w:pPr>
    </w:p>
    <w:p w14:paraId="0BC5541A" w14:textId="3BFDE9C6" w:rsidR="00BA04FB" w:rsidRDefault="00BA04FB" w:rsidP="00BA04FB">
      <w:pPr>
        <w:rPr>
          <w:b/>
          <w:color w:val="910D28"/>
        </w:rPr>
      </w:pPr>
    </w:p>
    <w:p w14:paraId="2C381E62" w14:textId="77777777" w:rsidR="00BA04FB" w:rsidRPr="00EB3034" w:rsidRDefault="00BA04FB" w:rsidP="00BA04FB">
      <w:pPr>
        <w:pStyle w:val="BodyText"/>
        <w:rPr>
          <w:b/>
          <w:color w:val="910D28"/>
        </w:rPr>
      </w:pPr>
      <w:r>
        <w:rPr>
          <w:b/>
          <w:bCs/>
          <w:color w:val="910D28"/>
          <w:lang w:val="es"/>
        </w:rPr>
        <w:t>Fuentes</w:t>
      </w:r>
    </w:p>
    <w:p w14:paraId="44DD7728" w14:textId="77777777" w:rsidR="00902CA4" w:rsidRDefault="00902CA4" w:rsidP="00902CA4">
      <w:pPr>
        <w:pStyle w:val="Citation"/>
      </w:pPr>
      <w:r>
        <w:rPr>
          <w:iCs/>
          <w:lang w:val="es"/>
        </w:rPr>
        <w:t xml:space="preserve">Chris73. (2007). Batian Nelion, also Point Slade in the foreground Mt. Kenya [Fotografía]. Wikimedia Commons. </w:t>
      </w:r>
      <w:hyperlink r:id="rId14" w:history="1">
        <w:r>
          <w:rPr>
            <w:rStyle w:val="Hyperlink"/>
            <w:iCs/>
            <w:lang w:val="es"/>
          </w:rPr>
          <w:t>https://commons.wikimedia.org/wiki/File:Batian_Nelion_and_pt_Slade_in_the_foreground_Mt_Kenya.JPG</w:t>
        </w:r>
      </w:hyperlink>
      <w:r>
        <w:rPr>
          <w:iCs/>
          <w:lang w:val="es"/>
        </w:rPr>
        <w:t xml:space="preserve"> </w:t>
      </w:r>
    </w:p>
    <w:p w14:paraId="7FF268E1" w14:textId="4B1DD300" w:rsidR="00BA04FB" w:rsidRPr="00EB3034" w:rsidRDefault="00BA04FB" w:rsidP="00BA04FB">
      <w:pPr>
        <w:pStyle w:val="Citation"/>
      </w:pPr>
      <w:r>
        <w:rPr>
          <w:iCs/>
          <w:lang w:val="es"/>
        </w:rPr>
        <w:t xml:space="preserve">Mangwanani. (2008). Fissure along the Mid Atlantic Ridge in Þingvellir National Park, Iceland [Fotografía]. Wikimedia Commons </w:t>
      </w:r>
      <w:hyperlink r:id="rId15" w:history="1">
        <w:r>
          <w:rPr>
            <w:rStyle w:val="Hyperlink"/>
            <w:iCs/>
            <w:lang w:val="es"/>
          </w:rPr>
          <w:t>https://commons.wikimedia.org/wiki/File:Mid_Atlantic_Ridge.jpg</w:t>
        </w:r>
      </w:hyperlink>
    </w:p>
    <w:p w14:paraId="70B24846" w14:textId="02E95581" w:rsidR="00BA04FB" w:rsidRDefault="00BA04FB" w:rsidP="00BA04FB">
      <w:pPr>
        <w:pStyle w:val="Citation"/>
      </w:pPr>
      <w:r>
        <w:rPr>
          <w:iCs/>
          <w:lang w:val="es"/>
        </w:rPr>
        <w:t xml:space="preserve">TeachEngineering. (23 de enero de 2021). Soapy stress. </w:t>
      </w:r>
      <w:hyperlink r:id="rId16" w:history="1">
        <w:r>
          <w:rPr>
            <w:rStyle w:val="Hyperlink"/>
            <w:iCs/>
            <w:lang w:val="es"/>
          </w:rPr>
          <w:t>https://www.teachengineering.org/activities/view/cub_rock_lesson01_activity1</w:t>
        </w:r>
      </w:hyperlink>
      <w:r>
        <w:rPr>
          <w:iCs/>
          <w:lang w:val="es"/>
        </w:rPr>
        <w:t xml:space="preserve"> </w:t>
      </w:r>
    </w:p>
    <w:p w14:paraId="028B96E0" w14:textId="77777777" w:rsidR="00BA04FB" w:rsidRPr="00CA4F14" w:rsidRDefault="00BA04FB" w:rsidP="00BA04FB">
      <w:pPr>
        <w:pStyle w:val="Citation"/>
      </w:pPr>
      <w:r>
        <w:rPr>
          <w:iCs/>
          <w:lang w:val="es"/>
        </w:rPr>
        <w:t xml:space="preserve">Wiley, J. (2009). Aerial photo of San Andreas Fault looking northwest onto the Carrizo Plain with Soda Lake visible at the upper left [Fotografía]. Wikimedia Commons. </w:t>
      </w:r>
      <w:hyperlink r:id="rId17" w:history="1">
        <w:r>
          <w:rPr>
            <w:rStyle w:val="Hyperlink"/>
            <w:iCs/>
            <w:lang w:val="es"/>
          </w:rPr>
          <w:t>https://commons.wikimedia.org/wiki/File:Aerial-SanAndreas-CarrizoPlain.jpg</w:t>
        </w:r>
      </w:hyperlink>
    </w:p>
    <w:p w14:paraId="7DF98405" w14:textId="77777777" w:rsidR="00BA04FB" w:rsidRPr="00BA04FB" w:rsidRDefault="00BA04FB" w:rsidP="00BA04FB"/>
    <w:sectPr w:rsidR="00BA04FB" w:rsidRPr="00BA04FB">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456CA" w14:textId="77777777" w:rsidR="004D24FE" w:rsidRDefault="004D24FE" w:rsidP="00293785">
      <w:pPr>
        <w:spacing w:after="0" w:line="240" w:lineRule="auto"/>
      </w:pPr>
      <w:r>
        <w:separator/>
      </w:r>
    </w:p>
  </w:endnote>
  <w:endnote w:type="continuationSeparator" w:id="0">
    <w:p w14:paraId="2B31F072" w14:textId="77777777" w:rsidR="004D24FE" w:rsidRDefault="004D24FE"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0821"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340131FE" wp14:editId="2CE7A47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16F74AD" w14:textId="3DA8C554" w:rsidR="00293785" w:rsidRDefault="007347E3" w:rsidP="00D106FF">
                          <w:pPr>
                            <w:pStyle w:val="LessonFooter"/>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EndPr/>
                            <w:sdtContent>
                              <w:r w:rsidR="004D24FE">
                                <w:rPr>
                                  <w:bCs/>
                                  <w:lang w:val="es"/>
                                </w:rPr>
                                <w:t>Let It Sink In!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31FE"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516F74AD" w14:textId="3DA8C554" w:rsidR="00293785" w:rsidRDefault="003A74A9" w:rsidP="00D106FF">
                    <w:pPr>
                      <w:pStyle w:val="LessonFooter"/>
                      <w:bidi w:val="0"/>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Let It Sink In!</w:t>
                        </w:r>
                      </w:sdtContent>
                    </w:sdt>
                  </w:p>
                </w:txbxContent>
              </v:textbox>
            </v:shape>
          </w:pict>
        </mc:Fallback>
      </mc:AlternateContent>
    </w:r>
    <w:r>
      <w:rPr>
        <w:noProof/>
        <w:lang w:val="es"/>
      </w:rPr>
      <w:drawing>
        <wp:anchor distT="0" distB="0" distL="114300" distR="114300" simplePos="0" relativeHeight="251648000" behindDoc="1" locked="0" layoutInCell="1" allowOverlap="1" wp14:anchorId="4D9CE569" wp14:editId="1719BCDF">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2B18" w14:textId="77777777" w:rsidR="004D24FE" w:rsidRDefault="004D24FE" w:rsidP="00293785">
      <w:pPr>
        <w:spacing w:after="0" w:line="240" w:lineRule="auto"/>
      </w:pPr>
      <w:r>
        <w:separator/>
      </w:r>
    </w:p>
  </w:footnote>
  <w:footnote w:type="continuationSeparator" w:id="0">
    <w:p w14:paraId="000490F3" w14:textId="77777777" w:rsidR="004D24FE" w:rsidRDefault="004D24FE"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74428"/>
    <w:multiLevelType w:val="multilevel"/>
    <w:tmpl w:val="CE5E7F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1BF"/>
    <w:multiLevelType w:val="multilevel"/>
    <w:tmpl w:val="1D6C1C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251689">
    <w:abstractNumId w:val="8"/>
  </w:num>
  <w:num w:numId="2" w16cid:durableId="2058242610">
    <w:abstractNumId w:val="9"/>
  </w:num>
  <w:num w:numId="3" w16cid:durableId="1208839889">
    <w:abstractNumId w:val="0"/>
  </w:num>
  <w:num w:numId="4" w16cid:durableId="1180511484">
    <w:abstractNumId w:val="3"/>
  </w:num>
  <w:num w:numId="5" w16cid:durableId="268128033">
    <w:abstractNumId w:val="4"/>
  </w:num>
  <w:num w:numId="6" w16cid:durableId="758985928">
    <w:abstractNumId w:val="7"/>
  </w:num>
  <w:num w:numId="7" w16cid:durableId="760301035">
    <w:abstractNumId w:val="5"/>
  </w:num>
  <w:num w:numId="8" w16cid:durableId="772670847">
    <w:abstractNumId w:val="10"/>
  </w:num>
  <w:num w:numId="9" w16cid:durableId="1409419113">
    <w:abstractNumId w:val="11"/>
  </w:num>
  <w:num w:numId="10" w16cid:durableId="1153712949">
    <w:abstractNumId w:val="12"/>
  </w:num>
  <w:num w:numId="11" w16cid:durableId="1612282912">
    <w:abstractNumId w:val="2"/>
  </w:num>
  <w:num w:numId="12" w16cid:durableId="1101073729">
    <w:abstractNumId w:val="6"/>
  </w:num>
  <w:num w:numId="13" w16cid:durableId="1297953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FB"/>
    <w:rsid w:val="0004006F"/>
    <w:rsid w:val="00053775"/>
    <w:rsid w:val="0005619A"/>
    <w:rsid w:val="0008589D"/>
    <w:rsid w:val="0011259B"/>
    <w:rsid w:val="00116FDD"/>
    <w:rsid w:val="00125621"/>
    <w:rsid w:val="001D0BBF"/>
    <w:rsid w:val="001E1F85"/>
    <w:rsid w:val="001F125D"/>
    <w:rsid w:val="002345CC"/>
    <w:rsid w:val="00293785"/>
    <w:rsid w:val="002C0879"/>
    <w:rsid w:val="002C37B4"/>
    <w:rsid w:val="0036040A"/>
    <w:rsid w:val="00397FA9"/>
    <w:rsid w:val="003A74A9"/>
    <w:rsid w:val="00446C13"/>
    <w:rsid w:val="004D24FE"/>
    <w:rsid w:val="005078B4"/>
    <w:rsid w:val="0053328A"/>
    <w:rsid w:val="00540FC6"/>
    <w:rsid w:val="005511B6"/>
    <w:rsid w:val="00553C98"/>
    <w:rsid w:val="005A7635"/>
    <w:rsid w:val="00645D7F"/>
    <w:rsid w:val="00656940"/>
    <w:rsid w:val="00665274"/>
    <w:rsid w:val="00666C03"/>
    <w:rsid w:val="00686DAB"/>
    <w:rsid w:val="006B4CC2"/>
    <w:rsid w:val="006E1542"/>
    <w:rsid w:val="00721EA4"/>
    <w:rsid w:val="007347E3"/>
    <w:rsid w:val="00797CB5"/>
    <w:rsid w:val="007B055F"/>
    <w:rsid w:val="007E6F1D"/>
    <w:rsid w:val="00880013"/>
    <w:rsid w:val="008920A4"/>
    <w:rsid w:val="008F5386"/>
    <w:rsid w:val="00902CA4"/>
    <w:rsid w:val="00913172"/>
    <w:rsid w:val="00916F04"/>
    <w:rsid w:val="00981E19"/>
    <w:rsid w:val="009B52E4"/>
    <w:rsid w:val="009D6E8D"/>
    <w:rsid w:val="00A101E8"/>
    <w:rsid w:val="00AC349E"/>
    <w:rsid w:val="00B41E0F"/>
    <w:rsid w:val="00B92DBF"/>
    <w:rsid w:val="00BA04FB"/>
    <w:rsid w:val="00BD119F"/>
    <w:rsid w:val="00C73EA1"/>
    <w:rsid w:val="00C8524A"/>
    <w:rsid w:val="00CC4F77"/>
    <w:rsid w:val="00CD3CF6"/>
    <w:rsid w:val="00CE336D"/>
    <w:rsid w:val="00D106FF"/>
    <w:rsid w:val="00D626EB"/>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4F3EF"/>
  <w15:docId w15:val="{9DFBB19F-7DAD-4EC3-BFDC-AE89FE89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mmons.wikimedia.org/wiki/File:Aerial-SanAndreas-CarrizoPlain.jpg" TargetMode="External"/><Relationship Id="rId2" Type="http://schemas.openxmlformats.org/officeDocument/2006/relationships/numbering" Target="numbering.xml"/><Relationship Id="rId16" Type="http://schemas.openxmlformats.org/officeDocument/2006/relationships/hyperlink" Target="https://www.teachengineering.org/activities/view/cub_rock_lesson01_activity1"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mmons.wikimedia.org/wiki/File:Mid_Atlantic_Ridge.jp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mmons.wikimedia.org/wiki/File:Batian_Nelion_and_pt_Slade_in_the_foreground_Mt_Kenya.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7CDF1E3E21419987CCCE0A8837B64D"/>
        <w:category>
          <w:name w:val="General"/>
          <w:gallery w:val="placeholder"/>
        </w:category>
        <w:types>
          <w:type w:val="bbPlcHdr"/>
        </w:types>
        <w:behaviors>
          <w:behavior w:val="content"/>
        </w:behaviors>
        <w:guid w:val="{10DA00AB-B1A6-4316-B8B4-0CE29F70D797}"/>
      </w:docPartPr>
      <w:docPartBody>
        <w:p w:rsidR="00A06378" w:rsidRDefault="00F12CF8">
          <w:pPr>
            <w:pStyle w:val="A07CDF1E3E21419987CCCE0A8837B64D"/>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F8"/>
    <w:rsid w:val="0073301B"/>
    <w:rsid w:val="00A06378"/>
    <w:rsid w:val="00F12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7CDF1E3E21419987CCCE0A8837B64D">
    <w:name w:val="A07CDF1E3E21419987CCCE0A8837B6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Template>
  <TotalTime>36</TotalTime>
  <Pages>3</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 It Sink In!</dc:title>
  <dc:creator>K20 Center</dc:creator>
  <cp:lastModifiedBy>Catalina Otalora</cp:lastModifiedBy>
  <cp:revision>4</cp:revision>
  <cp:lastPrinted>2016-07-14T14:08:00Z</cp:lastPrinted>
  <dcterms:created xsi:type="dcterms:W3CDTF">2021-08-29T17:34:00Z</dcterms:created>
  <dcterms:modified xsi:type="dcterms:W3CDTF">2022-06-23T20:51:00Z</dcterms:modified>
</cp:coreProperties>
</file>