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B66C1" w14:textId="77777777" w:rsidR="002C727F" w:rsidRPr="00DC7A6D" w:rsidRDefault="002C727F" w:rsidP="002C727F">
      <w:pPr>
        <w:pStyle w:val="Title"/>
      </w:pPr>
      <w:r>
        <w:rPr>
          <w:bCs/>
          <w:lang w:val="es"/>
        </w:rPr>
        <w:t>Toma de notas</w:t>
      </w:r>
    </w:p>
    <w:p w14:paraId="10B1CAF7" w14:textId="77777777" w:rsidR="002C727F" w:rsidRDefault="002C727F" w:rsidP="002C727F">
      <w:r>
        <w:rPr>
          <w:rStyle w:val="Heading1Char"/>
          <w:bCs/>
          <w:lang w:val="es"/>
        </w:rPr>
        <w:t>Desmos: Soluciones a sistemas de ecuaciones lineales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C727F" w14:paraId="70F97892" w14:textId="77777777" w:rsidTr="00F73065">
        <w:trPr>
          <w:trHeight w:val="2736"/>
        </w:trPr>
        <w:tc>
          <w:tcPr>
            <w:tcW w:w="5000" w:type="pct"/>
          </w:tcPr>
          <w:p w14:paraId="0FC418D6" w14:textId="77777777" w:rsidR="002C727F" w:rsidRDefault="002C727F" w:rsidP="009F4410">
            <w:pPr>
              <w:pStyle w:val="TableData"/>
            </w:pPr>
          </w:p>
        </w:tc>
      </w:tr>
    </w:tbl>
    <w:p w14:paraId="2D936709" w14:textId="77777777" w:rsidR="002C727F" w:rsidRDefault="002C727F" w:rsidP="002C727F">
      <w:pPr>
        <w:pStyle w:val="Heading1"/>
      </w:pPr>
      <w:r>
        <w:rPr>
          <w:bCs/>
          <w:lang w:val="es"/>
        </w:rPr>
        <w:t>Definiciones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C727F" w14:paraId="7D8D011E" w14:textId="77777777" w:rsidTr="00600398">
        <w:trPr>
          <w:trHeight w:val="1296"/>
        </w:trPr>
        <w:tc>
          <w:tcPr>
            <w:tcW w:w="5000" w:type="pct"/>
          </w:tcPr>
          <w:p w14:paraId="38100D48" w14:textId="19B916A5" w:rsidR="002C727F" w:rsidRPr="002C727F" w:rsidRDefault="002C727F" w:rsidP="002C727F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ind w:hanging="720"/>
            </w:pPr>
            <w:r>
              <w:rPr>
                <w:u w:val="single"/>
                <w:lang w:val="es"/>
              </w:rPr>
              <w:t>Compatible</w:t>
            </w:r>
            <w:r>
              <w:rPr>
                <w:lang w:val="es"/>
              </w:rPr>
              <w:t xml:space="preserve">: tienen al menos algo en común </w:t>
            </w:r>
          </w:p>
          <w:p w14:paraId="5ADA4684" w14:textId="1CBCC6B3" w:rsidR="002C727F" w:rsidRPr="002C727F" w:rsidRDefault="002C727F" w:rsidP="002C727F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ind w:hanging="720"/>
            </w:pPr>
            <w:r>
              <w:rPr>
                <w:u w:val="single"/>
                <w:lang w:val="es"/>
              </w:rPr>
              <w:t>Incompatible</w:t>
            </w:r>
            <w:r>
              <w:rPr>
                <w:lang w:val="es"/>
              </w:rPr>
              <w:t xml:space="preserve">: no tienen nada en común </w:t>
            </w:r>
          </w:p>
          <w:p w14:paraId="02D01B1C" w14:textId="561E9170" w:rsidR="002C727F" w:rsidRPr="002C727F" w:rsidRDefault="002C727F" w:rsidP="002C727F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ind w:hanging="720"/>
            </w:pPr>
            <w:r>
              <w:rPr>
                <w:u w:val="single"/>
                <w:lang w:val="es"/>
              </w:rPr>
              <w:t>Indeterminado</w:t>
            </w:r>
            <w:r>
              <w:rPr>
                <w:lang w:val="es"/>
              </w:rPr>
              <w:t xml:space="preserve">: es posible hacer algebraicamente una ecuación igual a la otra </w:t>
            </w:r>
          </w:p>
          <w:p w14:paraId="0AE490A0" w14:textId="5905E1F2" w:rsidR="002C727F" w:rsidRDefault="002C727F" w:rsidP="00516D67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spacing w:after="0"/>
              <w:ind w:hanging="720"/>
            </w:pPr>
            <w:r>
              <w:rPr>
                <w:u w:val="single"/>
                <w:lang w:val="es"/>
              </w:rPr>
              <w:t>Determinado</w:t>
            </w:r>
            <w:r>
              <w:rPr>
                <w:lang w:val="es"/>
              </w:rPr>
              <w:t xml:space="preserve">: </w:t>
            </w:r>
            <w:r>
              <w:rPr>
                <w:b/>
                <w:bCs/>
                <w:lang w:val="es"/>
              </w:rPr>
              <w:t>no</w:t>
            </w:r>
            <w:r>
              <w:rPr>
                <w:lang w:val="es"/>
              </w:rPr>
              <w:t xml:space="preserve"> es posible hacer algebraicamente una ecuación igual a la otra </w:t>
            </w:r>
          </w:p>
        </w:tc>
      </w:tr>
    </w:tbl>
    <w:p w14:paraId="2570E88A" w14:textId="77777777" w:rsidR="002C727F" w:rsidRDefault="002C727F" w:rsidP="002C727F">
      <w:pPr>
        <w:pStyle w:val="Heading1"/>
      </w:pPr>
      <w:r>
        <w:rPr>
          <w:bCs/>
          <w:lang w:val="es"/>
        </w:rPr>
        <w:t>Tipos de sistemas de ecuaciones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C727F" w14:paraId="69DE6D61" w14:textId="77777777" w:rsidTr="009F4410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795CDB9" w14:textId="77777777" w:rsidR="002C727F" w:rsidRPr="0053328A" w:rsidRDefault="002C727F" w:rsidP="009F4410">
            <w:pPr>
              <w:pStyle w:val="TableColumnHeaders"/>
            </w:pPr>
            <w:r>
              <w:rPr>
                <w:bCs/>
                <w:lang w:val="es"/>
              </w:rPr>
              <w:t>Compatible y determinado</w:t>
            </w:r>
          </w:p>
        </w:tc>
        <w:tc>
          <w:tcPr>
            <w:tcW w:w="3113" w:type="dxa"/>
            <w:shd w:val="clear" w:color="auto" w:fill="3E5C61" w:themeFill="accent2"/>
          </w:tcPr>
          <w:p w14:paraId="49021902" w14:textId="77777777" w:rsidR="002C727F" w:rsidRPr="0053328A" w:rsidRDefault="002C727F" w:rsidP="009F4410">
            <w:pPr>
              <w:pStyle w:val="TableColumnHeaders"/>
            </w:pPr>
            <w:r>
              <w:rPr>
                <w:bCs/>
                <w:lang w:val="es"/>
              </w:rPr>
              <w:t>Compatible e indeterminado</w:t>
            </w:r>
          </w:p>
        </w:tc>
        <w:tc>
          <w:tcPr>
            <w:tcW w:w="3113" w:type="dxa"/>
            <w:shd w:val="clear" w:color="auto" w:fill="3E5C61" w:themeFill="accent2"/>
          </w:tcPr>
          <w:p w14:paraId="708643A8" w14:textId="77777777" w:rsidR="002C727F" w:rsidRPr="0053328A" w:rsidRDefault="002C727F" w:rsidP="009F4410">
            <w:pPr>
              <w:pStyle w:val="TableColumnHeaders"/>
            </w:pPr>
            <w:r>
              <w:rPr>
                <w:bCs/>
                <w:lang w:val="es"/>
              </w:rPr>
              <w:t>Incompatible</w:t>
            </w:r>
          </w:p>
        </w:tc>
      </w:tr>
      <w:tr w:rsidR="002C727F" w14:paraId="7CAA708A" w14:textId="77777777" w:rsidTr="00D90A86">
        <w:trPr>
          <w:trHeight w:val="4752"/>
        </w:trPr>
        <w:tc>
          <w:tcPr>
            <w:tcW w:w="3114" w:type="dxa"/>
          </w:tcPr>
          <w:p w14:paraId="15170B11" w14:textId="77777777" w:rsidR="002C727F" w:rsidRDefault="002C727F" w:rsidP="009F4410"/>
        </w:tc>
        <w:tc>
          <w:tcPr>
            <w:tcW w:w="3113" w:type="dxa"/>
          </w:tcPr>
          <w:p w14:paraId="30104313" w14:textId="77777777" w:rsidR="002C727F" w:rsidRDefault="002C727F" w:rsidP="009F4410"/>
        </w:tc>
        <w:tc>
          <w:tcPr>
            <w:tcW w:w="3113" w:type="dxa"/>
          </w:tcPr>
          <w:p w14:paraId="7AE9F6B5" w14:textId="77777777" w:rsidR="002C727F" w:rsidRDefault="002C727F" w:rsidP="009F4410"/>
        </w:tc>
      </w:tr>
    </w:tbl>
    <w:p w14:paraId="7A5F83AC" w14:textId="77777777" w:rsidR="002C727F" w:rsidRPr="00E6357F" w:rsidRDefault="002C727F" w:rsidP="00F73065"/>
    <w:sectPr w:rsidR="002C727F" w:rsidRPr="00E63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8C9A" w14:textId="77777777" w:rsidR="00A06A66" w:rsidRDefault="00A06A66" w:rsidP="00293785">
      <w:pPr>
        <w:spacing w:after="0" w:line="240" w:lineRule="auto"/>
      </w:pPr>
      <w:r>
        <w:separator/>
      </w:r>
    </w:p>
  </w:endnote>
  <w:endnote w:type="continuationSeparator" w:id="0">
    <w:p w14:paraId="69259C7D" w14:textId="77777777" w:rsidR="00A06A66" w:rsidRDefault="00A06A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2496" w14:textId="77777777" w:rsidR="005B6EE1" w:rsidRDefault="005B6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626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AE233B" wp14:editId="2C8A6A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C9BDE" w14:textId="5BAA7CA4" w:rsidR="00293785" w:rsidRPr="005B6EE1" w:rsidRDefault="001522F8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315E2114E124629B51FE46912AC79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6A66">
                                <w:rPr>
                                  <w:bCs/>
                                  <w:sz w:val="22"/>
                                  <w:lang w:val="es"/>
                                </w:rPr>
                                <w:t>Two Worlds Collide,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E23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002C9BDE" w14:textId="5BAA7CA4" w:rsidR="00293785" w:rsidRPr="005B6EE1" w:rsidRDefault="00A06A66" w:rsidP="00D106FF">
                    <w:pPr>
                      <w:pStyle w:val="LessonFooter"/>
                      <w:rPr>
                        <w:sz w:val="22"/>
                      </w:rPr>
                      <w:bidi w:val="0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6315E2114E124629B51FE46912AC79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22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Two Worlds Collide,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530D2B4" wp14:editId="4D102A1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315F" w14:textId="77777777" w:rsidR="005B6EE1" w:rsidRDefault="005B6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B17B" w14:textId="77777777" w:rsidR="00A06A66" w:rsidRDefault="00A06A66" w:rsidP="00293785">
      <w:pPr>
        <w:spacing w:after="0" w:line="240" w:lineRule="auto"/>
      </w:pPr>
      <w:r>
        <w:separator/>
      </w:r>
    </w:p>
  </w:footnote>
  <w:footnote w:type="continuationSeparator" w:id="0">
    <w:p w14:paraId="652036F1" w14:textId="77777777" w:rsidR="00A06A66" w:rsidRDefault="00A06A6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AF9A" w14:textId="77777777" w:rsidR="005B6EE1" w:rsidRDefault="005B6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2750" w14:textId="77777777" w:rsidR="005B6EE1" w:rsidRDefault="005B6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1550" w14:textId="77777777" w:rsidR="005B6EE1" w:rsidRDefault="005B6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C68"/>
    <w:multiLevelType w:val="hybridMultilevel"/>
    <w:tmpl w:val="7F08E96C"/>
    <w:lvl w:ilvl="0" w:tplc="79A2B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CA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C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84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CD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C7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4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4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05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F09AF"/>
    <w:multiLevelType w:val="hybridMultilevel"/>
    <w:tmpl w:val="7A54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1290">
    <w:abstractNumId w:val="8"/>
  </w:num>
  <w:num w:numId="2" w16cid:durableId="959259162">
    <w:abstractNumId w:val="9"/>
  </w:num>
  <w:num w:numId="3" w16cid:durableId="127747035">
    <w:abstractNumId w:val="0"/>
  </w:num>
  <w:num w:numId="4" w16cid:durableId="1253969891">
    <w:abstractNumId w:val="3"/>
  </w:num>
  <w:num w:numId="5" w16cid:durableId="1750345527">
    <w:abstractNumId w:val="5"/>
  </w:num>
  <w:num w:numId="6" w16cid:durableId="1311012626">
    <w:abstractNumId w:val="7"/>
  </w:num>
  <w:num w:numId="7" w16cid:durableId="1254705457">
    <w:abstractNumId w:val="6"/>
  </w:num>
  <w:num w:numId="8" w16cid:durableId="485561083">
    <w:abstractNumId w:val="10"/>
  </w:num>
  <w:num w:numId="9" w16cid:durableId="1464693154">
    <w:abstractNumId w:val="11"/>
  </w:num>
  <w:num w:numId="10" w16cid:durableId="687802711">
    <w:abstractNumId w:val="12"/>
  </w:num>
  <w:num w:numId="11" w16cid:durableId="1518932775">
    <w:abstractNumId w:val="2"/>
  </w:num>
  <w:num w:numId="12" w16cid:durableId="1309941153">
    <w:abstractNumId w:val="1"/>
  </w:num>
  <w:num w:numId="13" w16cid:durableId="141304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E6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C727F"/>
    <w:rsid w:val="00353FB3"/>
    <w:rsid w:val="00353FD2"/>
    <w:rsid w:val="0036040A"/>
    <w:rsid w:val="00397FA9"/>
    <w:rsid w:val="004063A1"/>
    <w:rsid w:val="00446C13"/>
    <w:rsid w:val="00447397"/>
    <w:rsid w:val="004820D8"/>
    <w:rsid w:val="005078B4"/>
    <w:rsid w:val="00516D67"/>
    <w:rsid w:val="0053328A"/>
    <w:rsid w:val="00540FC6"/>
    <w:rsid w:val="005511B6"/>
    <w:rsid w:val="00553C98"/>
    <w:rsid w:val="005A7635"/>
    <w:rsid w:val="005B6EE1"/>
    <w:rsid w:val="00600398"/>
    <w:rsid w:val="0061499D"/>
    <w:rsid w:val="00645D7F"/>
    <w:rsid w:val="00656940"/>
    <w:rsid w:val="00665274"/>
    <w:rsid w:val="00666C03"/>
    <w:rsid w:val="00686DAB"/>
    <w:rsid w:val="006B4CC2"/>
    <w:rsid w:val="006E1542"/>
    <w:rsid w:val="00721EA4"/>
    <w:rsid w:val="00743D0D"/>
    <w:rsid w:val="00797CB5"/>
    <w:rsid w:val="007B055F"/>
    <w:rsid w:val="007E6F1D"/>
    <w:rsid w:val="00880013"/>
    <w:rsid w:val="008920A4"/>
    <w:rsid w:val="008F5386"/>
    <w:rsid w:val="00913172"/>
    <w:rsid w:val="00961700"/>
    <w:rsid w:val="00981E19"/>
    <w:rsid w:val="009B52E4"/>
    <w:rsid w:val="009D6CD4"/>
    <w:rsid w:val="009D6E8D"/>
    <w:rsid w:val="00A06A66"/>
    <w:rsid w:val="00A101E8"/>
    <w:rsid w:val="00AA0F9B"/>
    <w:rsid w:val="00AC349E"/>
    <w:rsid w:val="00AC53D8"/>
    <w:rsid w:val="00B72496"/>
    <w:rsid w:val="00B92DBF"/>
    <w:rsid w:val="00BD119F"/>
    <w:rsid w:val="00BE61F6"/>
    <w:rsid w:val="00C464E6"/>
    <w:rsid w:val="00C60266"/>
    <w:rsid w:val="00C73EA1"/>
    <w:rsid w:val="00C8524A"/>
    <w:rsid w:val="00C92C6F"/>
    <w:rsid w:val="00CC4F77"/>
    <w:rsid w:val="00CD3CF6"/>
    <w:rsid w:val="00CE336D"/>
    <w:rsid w:val="00D106FF"/>
    <w:rsid w:val="00D269D8"/>
    <w:rsid w:val="00D626EB"/>
    <w:rsid w:val="00D90A86"/>
    <w:rsid w:val="00DC7A6D"/>
    <w:rsid w:val="00DD5983"/>
    <w:rsid w:val="00DF57EA"/>
    <w:rsid w:val="00E6357F"/>
    <w:rsid w:val="00EA74D2"/>
    <w:rsid w:val="00ED24C8"/>
    <w:rsid w:val="00F16448"/>
    <w:rsid w:val="00F377E2"/>
    <w:rsid w:val="00F50748"/>
    <w:rsid w:val="00F72D02"/>
    <w:rsid w:val="00F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533B5"/>
  <w15:docId w15:val="{3336BDEE-A1C0-4E69-B364-C27B4BD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464E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032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045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846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897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5E2114E124629B51FE46912AC7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1FBE2-CEB7-41C4-8D24-9BB896F8BC7D}"/>
      </w:docPartPr>
      <w:docPartBody>
        <w:p w:rsidR="009827B6" w:rsidRDefault="009827B6">
          <w:pPr>
            <w:pStyle w:val="6315E2114E124629B51FE46912AC79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B6"/>
    <w:rsid w:val="000F2C22"/>
    <w:rsid w:val="00225ECA"/>
    <w:rsid w:val="006719A7"/>
    <w:rsid w:val="009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15E2114E124629B51FE46912AC797F">
    <w:name w:val="6315E2114E124629B51FE46912AC7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84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Worlds Collide, Part 1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Worlds Collide, Part 1</dc:title>
  <dc:creator>k20center@ou.edu</dc:creator>
  <cp:lastModifiedBy>Catalina Otalora</cp:lastModifiedBy>
  <cp:revision>24</cp:revision>
  <cp:lastPrinted>2022-06-09T15:46:00Z</cp:lastPrinted>
  <dcterms:created xsi:type="dcterms:W3CDTF">2021-11-12T16:31:00Z</dcterms:created>
  <dcterms:modified xsi:type="dcterms:W3CDTF">2022-06-09T15:46:00Z</dcterms:modified>
</cp:coreProperties>
</file>