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C448A" w14:textId="77777777" w:rsidR="00823BD9" w:rsidRDefault="000329BC">
      <w:pPr>
        <w:pStyle w:val="Title"/>
      </w:pPr>
      <w:r>
        <w:t>It’s OPTIC-al!</w:t>
      </w:r>
    </w:p>
    <w:p w14:paraId="11CE39BA" w14:textId="626D15B9" w:rsidR="00823BD9" w:rsidRPr="00A27649" w:rsidRDefault="000329BC">
      <w:pPr>
        <w:pStyle w:val="Heading3"/>
        <w:spacing w:after="240"/>
        <w:rPr>
          <w:i w:val="0"/>
          <w:iCs/>
        </w:rPr>
      </w:pPr>
      <w:r w:rsidRPr="00A27649">
        <w:rPr>
          <w:i w:val="0"/>
          <w:iCs/>
        </w:rPr>
        <w:t>Selected Artwork: Excerpt from</w:t>
      </w:r>
      <w:r>
        <w:t xml:space="preserve"> “</w:t>
      </w:r>
      <w:proofErr w:type="spellStart"/>
      <w:r>
        <w:t>Annumpa</w:t>
      </w:r>
      <w:proofErr w:type="spellEnd"/>
      <w:r>
        <w:t xml:space="preserve"> Luma: Code Talker</w:t>
      </w:r>
      <w:r w:rsidR="00A27649">
        <w:t>.</w:t>
      </w:r>
      <w:r>
        <w:t xml:space="preserve">” </w:t>
      </w:r>
      <w:r w:rsidRPr="00A27649">
        <w:t>Story, Art, Colors, and Letters</w:t>
      </w:r>
      <w:r>
        <w:t xml:space="preserve"> </w:t>
      </w:r>
      <w:r w:rsidRPr="00A27649">
        <w:rPr>
          <w:i w:val="0"/>
          <w:iCs/>
        </w:rPr>
        <w:t xml:space="preserve">by </w:t>
      </w:r>
      <w:proofErr w:type="spellStart"/>
      <w:r w:rsidRPr="00A27649">
        <w:rPr>
          <w:i w:val="0"/>
          <w:iCs/>
        </w:rPr>
        <w:t>Arigon</w:t>
      </w:r>
      <w:proofErr w:type="spellEnd"/>
      <w:r w:rsidRPr="00A27649">
        <w:rPr>
          <w:i w:val="0"/>
          <w:iCs/>
        </w:rPr>
        <w:t xml:space="preserve"> Starr; Edited by Janet Miner</w:t>
      </w:r>
    </w:p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88"/>
        <w:gridCol w:w="2588"/>
        <w:gridCol w:w="2588"/>
        <w:gridCol w:w="2588"/>
        <w:gridCol w:w="2588"/>
      </w:tblGrid>
      <w:tr w:rsidR="00823BD9" w14:paraId="66C36B5A" w14:textId="77777777">
        <w:tc>
          <w:tcPr>
            <w:tcW w:w="2588" w:type="dxa"/>
            <w:shd w:val="clear" w:color="auto" w:fill="3E5C61"/>
          </w:tcPr>
          <w:p w14:paraId="2F896079" w14:textId="77777777" w:rsidR="00823BD9" w:rsidRDefault="00032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Observations</w:t>
            </w:r>
          </w:p>
        </w:tc>
        <w:tc>
          <w:tcPr>
            <w:tcW w:w="2588" w:type="dxa"/>
            <w:shd w:val="clear" w:color="auto" w:fill="3E5C61"/>
          </w:tcPr>
          <w:p w14:paraId="4446DBDF" w14:textId="77777777" w:rsidR="00823BD9" w:rsidRDefault="00032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Parts</w:t>
            </w:r>
          </w:p>
        </w:tc>
        <w:tc>
          <w:tcPr>
            <w:tcW w:w="2588" w:type="dxa"/>
            <w:shd w:val="clear" w:color="auto" w:fill="3E5C61"/>
          </w:tcPr>
          <w:p w14:paraId="6D6DD2A6" w14:textId="77777777" w:rsidR="00823BD9" w:rsidRDefault="00032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2588" w:type="dxa"/>
            <w:shd w:val="clear" w:color="auto" w:fill="3E5C61"/>
          </w:tcPr>
          <w:p w14:paraId="293725F0" w14:textId="77777777" w:rsidR="00823BD9" w:rsidRDefault="00032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Interrelationships</w:t>
            </w:r>
          </w:p>
        </w:tc>
        <w:tc>
          <w:tcPr>
            <w:tcW w:w="2588" w:type="dxa"/>
            <w:shd w:val="clear" w:color="auto" w:fill="3E5C61"/>
          </w:tcPr>
          <w:p w14:paraId="43B736F0" w14:textId="77777777" w:rsidR="00823BD9" w:rsidRDefault="00032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Conclusion</w:t>
            </w:r>
          </w:p>
        </w:tc>
      </w:tr>
      <w:tr w:rsidR="00823BD9" w14:paraId="32C8C870" w14:textId="77777777">
        <w:trPr>
          <w:trHeight w:val="6912"/>
        </w:trPr>
        <w:tc>
          <w:tcPr>
            <w:tcW w:w="2588" w:type="dxa"/>
          </w:tcPr>
          <w:p w14:paraId="71FA578D" w14:textId="77777777" w:rsidR="00823BD9" w:rsidRDefault="000329B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notice or observe in this comic?</w:t>
            </w:r>
          </w:p>
        </w:tc>
        <w:tc>
          <w:tcPr>
            <w:tcW w:w="2588" w:type="dxa"/>
          </w:tcPr>
          <w:p w14:paraId="2BFD9FBB" w14:textId="77777777" w:rsidR="00823BD9" w:rsidRDefault="000329B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parts of th</w:t>
            </w:r>
            <w:r>
              <w:rPr>
                <w:sz w:val="20"/>
                <w:szCs w:val="20"/>
              </w:rPr>
              <w:t>is comic? What are the details?</w:t>
            </w:r>
          </w:p>
        </w:tc>
        <w:tc>
          <w:tcPr>
            <w:tcW w:w="2588" w:type="dxa"/>
          </w:tcPr>
          <w:p w14:paraId="3BE584CD" w14:textId="77777777" w:rsidR="00823BD9" w:rsidRDefault="000329B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your observations, what title would you create for this portion of the comic?</w:t>
            </w:r>
          </w:p>
        </w:tc>
        <w:tc>
          <w:tcPr>
            <w:tcW w:w="2588" w:type="dxa"/>
          </w:tcPr>
          <w:p w14:paraId="6F248B54" w14:textId="77777777" w:rsidR="00823BD9" w:rsidRDefault="000329B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the parts of the comic work together to convey the artist’s message?</w:t>
            </w:r>
          </w:p>
        </w:tc>
        <w:tc>
          <w:tcPr>
            <w:tcW w:w="2588" w:type="dxa"/>
          </w:tcPr>
          <w:p w14:paraId="68021411" w14:textId="77777777" w:rsidR="00823BD9" w:rsidRDefault="000329B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does this comic convey? What can you tell from the comic about the </w:t>
            </w:r>
            <w:proofErr w:type="gramStart"/>
            <w:r>
              <w:rPr>
                <w:sz w:val="20"/>
                <w:szCs w:val="20"/>
              </w:rPr>
              <w:t>time period</w:t>
            </w:r>
            <w:proofErr w:type="gramEnd"/>
            <w:r>
              <w:rPr>
                <w:sz w:val="20"/>
                <w:szCs w:val="20"/>
              </w:rPr>
              <w:t xml:space="preserve"> in which the story takes place, time period in which it was written, message of story, etc.?</w:t>
            </w:r>
          </w:p>
        </w:tc>
      </w:tr>
    </w:tbl>
    <w:p w14:paraId="5BBE389E" w14:textId="77777777" w:rsidR="00823BD9" w:rsidRDefault="00823B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23BD9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E40B" w14:textId="77777777" w:rsidR="000329BC" w:rsidRDefault="000329BC">
      <w:pPr>
        <w:spacing w:after="0" w:line="240" w:lineRule="auto"/>
      </w:pPr>
      <w:r>
        <w:separator/>
      </w:r>
    </w:p>
  </w:endnote>
  <w:endnote w:type="continuationSeparator" w:id="0">
    <w:p w14:paraId="373A68CA" w14:textId="77777777" w:rsidR="000329BC" w:rsidRDefault="0003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FAF9" w14:textId="77777777" w:rsidR="00823BD9" w:rsidRDefault="000329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455CB16" wp14:editId="0A5CC42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DE4970" wp14:editId="21B420C9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A835B" w14:textId="0DBADCFF" w:rsidR="00823BD9" w:rsidRDefault="002600F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WORD WARRIORS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E4970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165A835B" w14:textId="0DBADCFF" w:rsidR="00823BD9" w:rsidRDefault="002600F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WORD WARRIORS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CFE9" w14:textId="77777777" w:rsidR="000329BC" w:rsidRDefault="000329BC">
      <w:pPr>
        <w:spacing w:after="0" w:line="240" w:lineRule="auto"/>
      </w:pPr>
      <w:r>
        <w:separator/>
      </w:r>
    </w:p>
  </w:footnote>
  <w:footnote w:type="continuationSeparator" w:id="0">
    <w:p w14:paraId="357E29FF" w14:textId="77777777" w:rsidR="000329BC" w:rsidRDefault="00032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D9"/>
    <w:rsid w:val="000329BC"/>
    <w:rsid w:val="002600F1"/>
    <w:rsid w:val="00823BD9"/>
    <w:rsid w:val="00A2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A2B7C"/>
  <w15:docId w15:val="{5F3B6E8B-7DFA-4767-9583-BA64458C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F35"/>
    <w:pPr>
      <w:keepNext/>
      <w:keepLines/>
      <w:spacing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F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F35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F35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9R/5E2fBsd3xK2/QA7YQXa+Ohw==">AMUW2mWfKMqnW8jCNYeyfa0Z+aPK8VL/cz69xoxaXIK3Fc5ncj3LA4Vh7q9Yyob8Y2awu7LCO8/7MuLy3djYtGuad+oXp0GqQ50pIDig41K0jVX/em7/pB8=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537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2021-09-07T17:59:00Z</dcterms:created>
  <dcterms:modified xsi:type="dcterms:W3CDTF">2021-09-07T17:59:00Z</dcterms:modified>
</cp:coreProperties>
</file>