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76C2F6" w14:textId="29DDDF91" w:rsidR="00C73EA1" w:rsidRDefault="003A5DD7" w:rsidP="00513888">
      <w:pPr>
        <w:pStyle w:val="Title"/>
      </w:pPr>
      <w:r>
        <w:t>Do Ink</w:t>
      </w:r>
      <w:r w:rsidR="00513888">
        <w:t xml:space="preserve"> Scavenger Hunt</w:t>
      </w:r>
      <w:r w:rsidR="00CE336D">
        <w:t xml:space="preserve"> </w:t>
      </w:r>
    </w:p>
    <w:tbl>
      <w:tblPr>
        <w:tblStyle w:val="TableGrid"/>
        <w:tblW w:w="936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7200"/>
        <w:gridCol w:w="2160"/>
      </w:tblGrid>
      <w:tr w:rsidR="00513888" w14:paraId="417776A9" w14:textId="77777777" w:rsidTr="00386B80">
        <w:trPr>
          <w:cantSplit/>
          <w:tblHeader/>
        </w:trPr>
        <w:tc>
          <w:tcPr>
            <w:tcW w:w="7200" w:type="dxa"/>
            <w:shd w:val="clear" w:color="auto" w:fill="3E5C61" w:themeFill="accent2"/>
          </w:tcPr>
          <w:p w14:paraId="1A611AFB" w14:textId="0647A564" w:rsidR="00513888" w:rsidRPr="0053328A" w:rsidRDefault="00513888" w:rsidP="0053328A">
            <w:pPr>
              <w:pStyle w:val="TableColumnHeaders"/>
            </w:pPr>
            <w:r>
              <w:t>Task</w:t>
            </w:r>
          </w:p>
        </w:tc>
        <w:tc>
          <w:tcPr>
            <w:tcW w:w="2160" w:type="dxa"/>
            <w:shd w:val="clear" w:color="auto" w:fill="3E5C61" w:themeFill="accent2"/>
          </w:tcPr>
          <w:p w14:paraId="1A54C788" w14:textId="529ADB74" w:rsidR="00513888" w:rsidRPr="0053328A" w:rsidRDefault="00513888" w:rsidP="0053328A">
            <w:pPr>
              <w:pStyle w:val="TableColumnHeaders"/>
            </w:pPr>
            <w:r>
              <w:t>Complete?</w:t>
            </w:r>
          </w:p>
        </w:tc>
      </w:tr>
      <w:tr w:rsidR="00513888" w14:paraId="169D4462" w14:textId="77777777" w:rsidTr="00386B80">
        <w:trPr>
          <w:trHeight w:val="864"/>
        </w:trPr>
        <w:tc>
          <w:tcPr>
            <w:tcW w:w="7200" w:type="dxa"/>
            <w:vAlign w:val="center"/>
          </w:tcPr>
          <w:p w14:paraId="45946E15" w14:textId="4B31641C" w:rsidR="00513888" w:rsidRPr="00386B80" w:rsidRDefault="00513888" w:rsidP="00386B80">
            <w:pPr>
              <w:pStyle w:val="TableData"/>
              <w:rPr>
                <w:szCs w:val="24"/>
              </w:rPr>
            </w:pPr>
            <w:r w:rsidRPr="00386B80">
              <w:rPr>
                <w:szCs w:val="24"/>
              </w:rPr>
              <w:t>Open the Do Ink green screen app.</w:t>
            </w:r>
          </w:p>
        </w:tc>
        <w:tc>
          <w:tcPr>
            <w:tcW w:w="2160" w:type="dxa"/>
          </w:tcPr>
          <w:p w14:paraId="6A4FE8A7" w14:textId="77777777" w:rsidR="00513888" w:rsidRDefault="00513888" w:rsidP="00513888">
            <w:pPr>
              <w:pStyle w:val="TableData"/>
            </w:pPr>
          </w:p>
        </w:tc>
      </w:tr>
      <w:tr w:rsidR="00513888" w14:paraId="74E7A418" w14:textId="77777777" w:rsidTr="004A6B30">
        <w:trPr>
          <w:trHeight w:val="936"/>
        </w:trPr>
        <w:tc>
          <w:tcPr>
            <w:tcW w:w="7200" w:type="dxa"/>
            <w:vAlign w:val="center"/>
          </w:tcPr>
          <w:p w14:paraId="1F713446" w14:textId="399C6BE7" w:rsidR="00513888" w:rsidRPr="00386B80" w:rsidRDefault="00513888" w:rsidP="00386B80">
            <w:pPr>
              <w:pStyle w:val="TableData"/>
              <w:rPr>
                <w:szCs w:val="24"/>
              </w:rPr>
            </w:pPr>
            <w:r w:rsidRPr="00386B80">
              <w:rPr>
                <w:szCs w:val="24"/>
              </w:rPr>
              <w:t>Tap the “+” button in the upper-right corner of the screen to create a new project.</w:t>
            </w:r>
          </w:p>
        </w:tc>
        <w:tc>
          <w:tcPr>
            <w:tcW w:w="2160" w:type="dxa"/>
          </w:tcPr>
          <w:p w14:paraId="54EF2191" w14:textId="77777777" w:rsidR="00513888" w:rsidRDefault="00513888" w:rsidP="00513888">
            <w:pPr>
              <w:pStyle w:val="TableData"/>
            </w:pPr>
          </w:p>
        </w:tc>
      </w:tr>
      <w:tr w:rsidR="00513888" w14:paraId="57CE8EA0" w14:textId="77777777" w:rsidTr="00386B80">
        <w:trPr>
          <w:trHeight w:val="1440"/>
        </w:trPr>
        <w:tc>
          <w:tcPr>
            <w:tcW w:w="7200" w:type="dxa"/>
            <w:vAlign w:val="center"/>
          </w:tcPr>
          <w:p w14:paraId="0FC6D68D" w14:textId="30057A3B" w:rsidR="00513888" w:rsidRPr="00386B80" w:rsidRDefault="00513888" w:rsidP="00386B80">
            <w:pPr>
              <w:pStyle w:val="TableData"/>
              <w:rPr>
                <w:szCs w:val="24"/>
              </w:rPr>
            </w:pPr>
            <w:r w:rsidRPr="00386B80">
              <w:rPr>
                <w:szCs w:val="24"/>
              </w:rPr>
              <w:t>Locate the layers on the timeline. These work like layers in other software programs (</w:t>
            </w:r>
            <w:r w:rsidR="00386B80">
              <w:rPr>
                <w:szCs w:val="24"/>
              </w:rPr>
              <w:t>for example</w:t>
            </w:r>
            <w:r w:rsidRPr="00386B80">
              <w:rPr>
                <w:szCs w:val="24"/>
              </w:rPr>
              <w:t>, the functions “bring to front” and “send to back”). It shows the arrangement of your images from front to back, with the top layer closest to the front.</w:t>
            </w:r>
          </w:p>
        </w:tc>
        <w:tc>
          <w:tcPr>
            <w:tcW w:w="2160" w:type="dxa"/>
          </w:tcPr>
          <w:p w14:paraId="5A21A548" w14:textId="77777777" w:rsidR="00513888" w:rsidRDefault="00513888" w:rsidP="00513888">
            <w:pPr>
              <w:pStyle w:val="TableData"/>
            </w:pPr>
          </w:p>
        </w:tc>
      </w:tr>
      <w:tr w:rsidR="00513888" w14:paraId="7D977927" w14:textId="77777777" w:rsidTr="00386B80">
        <w:trPr>
          <w:trHeight w:val="1728"/>
        </w:trPr>
        <w:tc>
          <w:tcPr>
            <w:tcW w:w="7200" w:type="dxa"/>
            <w:vAlign w:val="center"/>
          </w:tcPr>
          <w:p w14:paraId="24362376" w14:textId="24C511F9" w:rsidR="00513888" w:rsidRPr="00386B80" w:rsidRDefault="00513888" w:rsidP="00386B80">
            <w:pPr>
              <w:pStyle w:val="TableData"/>
              <w:rPr>
                <w:szCs w:val="24"/>
              </w:rPr>
            </w:pPr>
            <w:r w:rsidRPr="00386B80">
              <w:rPr>
                <w:szCs w:val="24"/>
              </w:rPr>
              <w:t xml:space="preserve">Locate the source selector (the “+” button in </w:t>
            </w:r>
            <w:r w:rsidR="004A6B30">
              <w:rPr>
                <w:szCs w:val="24"/>
              </w:rPr>
              <w:t xml:space="preserve">the </w:t>
            </w:r>
            <w:r w:rsidRPr="00386B80">
              <w:rPr>
                <w:szCs w:val="24"/>
              </w:rPr>
              <w:t>bottom</w:t>
            </w:r>
            <w:r w:rsidR="00386B80" w:rsidRPr="00386B80">
              <w:rPr>
                <w:szCs w:val="24"/>
              </w:rPr>
              <w:t>-</w:t>
            </w:r>
            <w:r w:rsidRPr="00386B80">
              <w:rPr>
                <w:szCs w:val="24"/>
              </w:rPr>
              <w:t>right corner of each layer). This is where you</w:t>
            </w:r>
            <w:r w:rsidR="004A6B30">
              <w:rPr>
                <w:szCs w:val="24"/>
              </w:rPr>
              <w:t xml:space="preserve"> wi</w:t>
            </w:r>
            <w:r w:rsidRPr="00386B80">
              <w:rPr>
                <w:szCs w:val="24"/>
              </w:rPr>
              <w:t>ll add your image sources. On the bottom layer, select your story’s background. You can save pictures to your camera roll that you take or that you find online and upload these to the app.</w:t>
            </w:r>
            <w:r w:rsidR="004A6B30">
              <w:rPr>
                <w:szCs w:val="24"/>
              </w:rPr>
              <w:t xml:space="preserve"> </w:t>
            </w:r>
          </w:p>
        </w:tc>
        <w:tc>
          <w:tcPr>
            <w:tcW w:w="2160" w:type="dxa"/>
          </w:tcPr>
          <w:p w14:paraId="4BFB2A6D" w14:textId="77777777" w:rsidR="00513888" w:rsidRDefault="00513888" w:rsidP="00513888">
            <w:pPr>
              <w:pStyle w:val="TableData"/>
            </w:pPr>
          </w:p>
        </w:tc>
      </w:tr>
      <w:tr w:rsidR="00513888" w14:paraId="2DC9178B" w14:textId="77777777" w:rsidTr="00386B80">
        <w:trPr>
          <w:trHeight w:val="864"/>
        </w:trPr>
        <w:tc>
          <w:tcPr>
            <w:tcW w:w="7200" w:type="dxa"/>
            <w:vAlign w:val="center"/>
          </w:tcPr>
          <w:p w14:paraId="370FBA0A" w14:textId="19D8CE1E" w:rsidR="00513888" w:rsidRPr="00386B80" w:rsidRDefault="00513888" w:rsidP="00386B80">
            <w:pPr>
              <w:pStyle w:val="TableData"/>
              <w:rPr>
                <w:szCs w:val="24"/>
              </w:rPr>
            </w:pPr>
            <w:r w:rsidRPr="00386B80">
              <w:rPr>
                <w:szCs w:val="24"/>
              </w:rPr>
              <w:t>On the middle layer, add your team’s green screen video.</w:t>
            </w:r>
          </w:p>
        </w:tc>
        <w:tc>
          <w:tcPr>
            <w:tcW w:w="2160" w:type="dxa"/>
          </w:tcPr>
          <w:p w14:paraId="7160E89F" w14:textId="77777777" w:rsidR="00513888" w:rsidRDefault="00513888" w:rsidP="00513888">
            <w:pPr>
              <w:pStyle w:val="TableData"/>
            </w:pPr>
          </w:p>
        </w:tc>
      </w:tr>
      <w:tr w:rsidR="00513888" w14:paraId="36F24376" w14:textId="77777777" w:rsidTr="004A6B30">
        <w:trPr>
          <w:trHeight w:val="936"/>
        </w:trPr>
        <w:tc>
          <w:tcPr>
            <w:tcW w:w="7200" w:type="dxa"/>
            <w:vAlign w:val="center"/>
          </w:tcPr>
          <w:p w14:paraId="16990C09" w14:textId="2D682047" w:rsidR="00513888" w:rsidRPr="00386B80" w:rsidRDefault="00513888" w:rsidP="00386B80">
            <w:pPr>
              <w:pStyle w:val="TableData"/>
              <w:rPr>
                <w:szCs w:val="24"/>
              </w:rPr>
            </w:pPr>
            <w:r w:rsidRPr="00386B80">
              <w:rPr>
                <w:szCs w:val="24"/>
              </w:rPr>
              <w:t>Select the “play” button. Locate the preview screen, which shows the combined image sources.</w:t>
            </w:r>
          </w:p>
        </w:tc>
        <w:tc>
          <w:tcPr>
            <w:tcW w:w="2160" w:type="dxa"/>
          </w:tcPr>
          <w:p w14:paraId="086F7543" w14:textId="77777777" w:rsidR="00513888" w:rsidRDefault="00513888" w:rsidP="00513888">
            <w:pPr>
              <w:pStyle w:val="TableData"/>
            </w:pPr>
          </w:p>
        </w:tc>
      </w:tr>
      <w:tr w:rsidR="00513888" w14:paraId="6D998C6E" w14:textId="77777777" w:rsidTr="004A6B30">
        <w:trPr>
          <w:trHeight w:val="936"/>
        </w:trPr>
        <w:tc>
          <w:tcPr>
            <w:tcW w:w="7200" w:type="dxa"/>
            <w:vAlign w:val="center"/>
          </w:tcPr>
          <w:p w14:paraId="08BA2A42" w14:textId="25D43FF0" w:rsidR="00513888" w:rsidRPr="00386B80" w:rsidRDefault="00513888" w:rsidP="00386B80">
            <w:pPr>
              <w:pStyle w:val="TableData"/>
              <w:rPr>
                <w:szCs w:val="24"/>
              </w:rPr>
            </w:pPr>
            <w:r w:rsidRPr="00386B80">
              <w:rPr>
                <w:szCs w:val="24"/>
              </w:rPr>
              <w:t xml:space="preserve">Save this project to your camera roll (the “save” button is next to the </w:t>
            </w:r>
            <w:r w:rsidR="00386B80" w:rsidRPr="00386B80">
              <w:rPr>
                <w:szCs w:val="24"/>
              </w:rPr>
              <w:t>“</w:t>
            </w:r>
            <w:r w:rsidRPr="00386B80">
              <w:rPr>
                <w:szCs w:val="24"/>
              </w:rPr>
              <w:t>play</w:t>
            </w:r>
            <w:r w:rsidR="00386B80" w:rsidRPr="00386B80">
              <w:rPr>
                <w:szCs w:val="24"/>
              </w:rPr>
              <w:t>”</w:t>
            </w:r>
            <w:r w:rsidRPr="00386B80">
              <w:rPr>
                <w:szCs w:val="24"/>
              </w:rPr>
              <w:t xml:space="preserve"> button).</w:t>
            </w:r>
          </w:p>
        </w:tc>
        <w:tc>
          <w:tcPr>
            <w:tcW w:w="2160" w:type="dxa"/>
          </w:tcPr>
          <w:p w14:paraId="68F3D75A" w14:textId="77777777" w:rsidR="00513888" w:rsidRDefault="00513888" w:rsidP="00513888">
            <w:pPr>
              <w:pStyle w:val="TableData"/>
            </w:pPr>
          </w:p>
        </w:tc>
      </w:tr>
      <w:tr w:rsidR="00513888" w14:paraId="7AD1D3F0" w14:textId="77777777" w:rsidTr="00386B80">
        <w:trPr>
          <w:trHeight w:val="1728"/>
        </w:trPr>
        <w:tc>
          <w:tcPr>
            <w:tcW w:w="7200" w:type="dxa"/>
            <w:vAlign w:val="center"/>
          </w:tcPr>
          <w:p w14:paraId="36AD5804" w14:textId="6D785ECD" w:rsidR="00513888" w:rsidRPr="00386B80" w:rsidRDefault="00513888" w:rsidP="00386B80">
            <w:pPr>
              <w:pStyle w:val="TableData"/>
              <w:rPr>
                <w:szCs w:val="24"/>
              </w:rPr>
            </w:pPr>
            <w:r w:rsidRPr="00386B80">
              <w:rPr>
                <w:szCs w:val="24"/>
              </w:rPr>
              <w:t>To use picture-in-picture (</w:t>
            </w:r>
            <w:proofErr w:type="spellStart"/>
            <w:r w:rsidRPr="00386B80">
              <w:rPr>
                <w:szCs w:val="24"/>
              </w:rPr>
              <w:t>PiP</w:t>
            </w:r>
            <w:proofErr w:type="spellEnd"/>
            <w:r w:rsidRPr="00386B80">
              <w:rPr>
                <w:szCs w:val="24"/>
              </w:rPr>
              <w:t xml:space="preserve">): </w:t>
            </w:r>
            <w:r w:rsidR="00386B80">
              <w:rPr>
                <w:szCs w:val="24"/>
              </w:rPr>
              <w:t>T</w:t>
            </w:r>
            <w:r w:rsidRPr="00386B80">
              <w:rPr>
                <w:szCs w:val="24"/>
              </w:rPr>
              <w:t xml:space="preserve">he bottom layer of the project is your background. The middle layer is green screen video. The top layer can function as a </w:t>
            </w:r>
            <w:proofErr w:type="spellStart"/>
            <w:r w:rsidRPr="00386B80">
              <w:rPr>
                <w:szCs w:val="24"/>
              </w:rPr>
              <w:t>PiP</w:t>
            </w:r>
            <w:proofErr w:type="spellEnd"/>
            <w:r w:rsidRPr="00386B80">
              <w:rPr>
                <w:szCs w:val="24"/>
              </w:rPr>
              <w:t xml:space="preserve"> video. Select the video on the preview area and use a pinching motion to resize and place the video. Play the video and watch the preview area.</w:t>
            </w:r>
          </w:p>
        </w:tc>
        <w:tc>
          <w:tcPr>
            <w:tcW w:w="2160" w:type="dxa"/>
          </w:tcPr>
          <w:p w14:paraId="33165544" w14:textId="77777777" w:rsidR="00513888" w:rsidRDefault="00513888" w:rsidP="00513888">
            <w:pPr>
              <w:pStyle w:val="TableData"/>
            </w:pPr>
          </w:p>
        </w:tc>
      </w:tr>
      <w:tr w:rsidR="00513888" w14:paraId="54F89D50" w14:textId="77777777" w:rsidTr="004A6B30">
        <w:trPr>
          <w:trHeight w:val="1152"/>
        </w:trPr>
        <w:tc>
          <w:tcPr>
            <w:tcW w:w="7200" w:type="dxa"/>
            <w:vAlign w:val="center"/>
          </w:tcPr>
          <w:p w14:paraId="5EBC8DE7" w14:textId="02F85629" w:rsidR="00513888" w:rsidRPr="00386B80" w:rsidRDefault="00513888" w:rsidP="00386B80">
            <w:pPr>
              <w:pStyle w:val="TableData"/>
              <w:rPr>
                <w:szCs w:val="24"/>
              </w:rPr>
            </w:pPr>
            <w:r w:rsidRPr="00386B80">
              <w:rPr>
                <w:szCs w:val="24"/>
              </w:rPr>
              <w:lastRenderedPageBreak/>
              <w:t xml:space="preserve">Using this same video, select the </w:t>
            </w:r>
            <w:proofErr w:type="spellStart"/>
            <w:r w:rsidRPr="00386B80">
              <w:rPr>
                <w:szCs w:val="24"/>
              </w:rPr>
              <w:t>PiP</w:t>
            </w:r>
            <w:proofErr w:type="spellEnd"/>
            <w:r w:rsidRPr="00386B80">
              <w:rPr>
                <w:szCs w:val="24"/>
              </w:rPr>
              <w:t xml:space="preserve"> video on the timeline and trim the video down by clicking and dragging the layer. You can practice with moving, cutting, copying, pasting, and deleting as well.</w:t>
            </w:r>
          </w:p>
        </w:tc>
        <w:tc>
          <w:tcPr>
            <w:tcW w:w="2160" w:type="dxa"/>
          </w:tcPr>
          <w:p w14:paraId="029CD088" w14:textId="77777777" w:rsidR="00513888" w:rsidRDefault="00513888" w:rsidP="00513888">
            <w:pPr>
              <w:pStyle w:val="TableData"/>
            </w:pPr>
          </w:p>
        </w:tc>
      </w:tr>
      <w:tr w:rsidR="00513888" w14:paraId="786A5B00" w14:textId="77777777" w:rsidTr="00386B80">
        <w:trPr>
          <w:trHeight w:val="864"/>
        </w:trPr>
        <w:tc>
          <w:tcPr>
            <w:tcW w:w="7200" w:type="dxa"/>
            <w:vAlign w:val="center"/>
          </w:tcPr>
          <w:p w14:paraId="7475D7D4" w14:textId="0C0E23C9" w:rsidR="00513888" w:rsidRPr="00386B80" w:rsidRDefault="00513888" w:rsidP="00386B80">
            <w:pPr>
              <w:pStyle w:val="TableData"/>
              <w:rPr>
                <w:szCs w:val="24"/>
              </w:rPr>
            </w:pPr>
            <w:r w:rsidRPr="00386B80">
              <w:rPr>
                <w:szCs w:val="24"/>
              </w:rPr>
              <w:t>Locate the toolbar.</w:t>
            </w:r>
          </w:p>
        </w:tc>
        <w:tc>
          <w:tcPr>
            <w:tcW w:w="2160" w:type="dxa"/>
          </w:tcPr>
          <w:p w14:paraId="67E5DD5E" w14:textId="77777777" w:rsidR="00513888" w:rsidRDefault="00513888" w:rsidP="00513888">
            <w:pPr>
              <w:pStyle w:val="TableData"/>
            </w:pPr>
          </w:p>
        </w:tc>
      </w:tr>
      <w:tr w:rsidR="00513888" w14:paraId="5AA33C99" w14:textId="77777777" w:rsidTr="00386B80">
        <w:trPr>
          <w:trHeight w:val="864"/>
        </w:trPr>
        <w:tc>
          <w:tcPr>
            <w:tcW w:w="7200" w:type="dxa"/>
            <w:vAlign w:val="center"/>
          </w:tcPr>
          <w:p w14:paraId="233218DF" w14:textId="79031FC0" w:rsidR="00513888" w:rsidRPr="00386B80" w:rsidRDefault="00513888" w:rsidP="00386B80">
            <w:pPr>
              <w:pStyle w:val="TableData"/>
              <w:rPr>
                <w:szCs w:val="24"/>
              </w:rPr>
            </w:pPr>
            <w:r w:rsidRPr="00386B80">
              <w:rPr>
                <w:szCs w:val="24"/>
              </w:rPr>
              <w:t>Locate the crop tool. Crop out a part of your video. Select “play.”</w:t>
            </w:r>
          </w:p>
        </w:tc>
        <w:tc>
          <w:tcPr>
            <w:tcW w:w="2160" w:type="dxa"/>
          </w:tcPr>
          <w:p w14:paraId="53F0DEE1" w14:textId="77777777" w:rsidR="00513888" w:rsidRDefault="00513888" w:rsidP="006B4CC2">
            <w:pPr>
              <w:pStyle w:val="TableData"/>
            </w:pPr>
          </w:p>
        </w:tc>
      </w:tr>
      <w:tr w:rsidR="00513888" w14:paraId="3ABDEF14" w14:textId="77777777" w:rsidTr="004A6B30">
        <w:trPr>
          <w:trHeight w:val="1152"/>
        </w:trPr>
        <w:tc>
          <w:tcPr>
            <w:tcW w:w="7200" w:type="dxa"/>
            <w:vAlign w:val="center"/>
          </w:tcPr>
          <w:p w14:paraId="435891C6" w14:textId="76A8B64D" w:rsidR="00513888" w:rsidRPr="00386B80" w:rsidRDefault="00513888" w:rsidP="00386B80">
            <w:pPr>
              <w:pStyle w:val="TableData"/>
              <w:rPr>
                <w:szCs w:val="24"/>
              </w:rPr>
            </w:pPr>
            <w:r w:rsidRPr="00386B80">
              <w:rPr>
                <w:szCs w:val="24"/>
              </w:rPr>
              <w:t>Locate the chroma tool (color circle). Select the green screen layer from the timeline. Select various colors and sensitivity. Try to make someone fade out.</w:t>
            </w:r>
          </w:p>
        </w:tc>
        <w:tc>
          <w:tcPr>
            <w:tcW w:w="2160" w:type="dxa"/>
          </w:tcPr>
          <w:p w14:paraId="37DD2AC1" w14:textId="77777777" w:rsidR="00513888" w:rsidRDefault="00513888" w:rsidP="00513888">
            <w:pPr>
              <w:pStyle w:val="TableData"/>
            </w:pPr>
          </w:p>
        </w:tc>
      </w:tr>
      <w:tr w:rsidR="00513888" w14:paraId="4459BCF5" w14:textId="77777777" w:rsidTr="004A6B30">
        <w:trPr>
          <w:trHeight w:val="1152"/>
        </w:trPr>
        <w:tc>
          <w:tcPr>
            <w:tcW w:w="7200" w:type="dxa"/>
            <w:vAlign w:val="center"/>
          </w:tcPr>
          <w:p w14:paraId="293E000D" w14:textId="4166A0AF" w:rsidR="00513888" w:rsidRPr="00386B80" w:rsidRDefault="00513888" w:rsidP="00386B80">
            <w:pPr>
              <w:pStyle w:val="TableData"/>
              <w:rPr>
                <w:szCs w:val="24"/>
              </w:rPr>
            </w:pPr>
            <w:r w:rsidRPr="00386B80">
              <w:rPr>
                <w:szCs w:val="24"/>
              </w:rPr>
              <w:t>Select the green screen layer on the timeline. Select the mask tool on the right side of the toolbar. Using the rectangle, click and drag a rectangle over one person’s head. Click “done.” Play the video.</w:t>
            </w:r>
          </w:p>
        </w:tc>
        <w:tc>
          <w:tcPr>
            <w:tcW w:w="2160" w:type="dxa"/>
          </w:tcPr>
          <w:p w14:paraId="4A94AA65" w14:textId="77777777" w:rsidR="00513888" w:rsidRDefault="00513888" w:rsidP="00513888">
            <w:pPr>
              <w:pStyle w:val="TableData"/>
            </w:pPr>
          </w:p>
        </w:tc>
      </w:tr>
      <w:tr w:rsidR="00513888" w14:paraId="6D9D9FFF" w14:textId="77777777" w:rsidTr="004A6B30">
        <w:trPr>
          <w:trHeight w:val="1152"/>
        </w:trPr>
        <w:tc>
          <w:tcPr>
            <w:tcW w:w="7200" w:type="dxa"/>
            <w:vAlign w:val="center"/>
          </w:tcPr>
          <w:p w14:paraId="41B2DBCB" w14:textId="40E45A21" w:rsidR="00513888" w:rsidRPr="00386B80" w:rsidRDefault="00513888" w:rsidP="00386B80">
            <w:pPr>
              <w:pStyle w:val="TableData"/>
              <w:rPr>
                <w:szCs w:val="24"/>
              </w:rPr>
            </w:pPr>
            <w:r w:rsidRPr="00386B80">
              <w:rPr>
                <w:szCs w:val="24"/>
              </w:rPr>
              <w:t>Click the mask again. Click the “X” at the top to get rid of the rectangle. Use the magic wand tool and select a character’s shirt. Click “done” and play the video.</w:t>
            </w:r>
          </w:p>
        </w:tc>
        <w:tc>
          <w:tcPr>
            <w:tcW w:w="2160" w:type="dxa"/>
          </w:tcPr>
          <w:p w14:paraId="05A6DDF4" w14:textId="77777777" w:rsidR="00513888" w:rsidRDefault="00513888" w:rsidP="00513888">
            <w:pPr>
              <w:pStyle w:val="TableData"/>
            </w:pPr>
          </w:p>
        </w:tc>
      </w:tr>
      <w:tr w:rsidR="00513888" w14:paraId="075F2007" w14:textId="77777777" w:rsidTr="004A6B30">
        <w:trPr>
          <w:trHeight w:val="1008"/>
        </w:trPr>
        <w:tc>
          <w:tcPr>
            <w:tcW w:w="7200" w:type="dxa"/>
            <w:vAlign w:val="center"/>
          </w:tcPr>
          <w:p w14:paraId="530FE8FB" w14:textId="0E00BF62" w:rsidR="00513888" w:rsidRPr="00386B80" w:rsidRDefault="00513888" w:rsidP="00386B80">
            <w:pPr>
              <w:pStyle w:val="TableData"/>
              <w:rPr>
                <w:szCs w:val="24"/>
              </w:rPr>
            </w:pPr>
            <w:r w:rsidRPr="00386B80">
              <w:rPr>
                <w:szCs w:val="24"/>
              </w:rPr>
              <w:t>Find your favorite image in the timeline and select “save image” to take a still shot and save it to your camera roll.</w:t>
            </w:r>
          </w:p>
        </w:tc>
        <w:tc>
          <w:tcPr>
            <w:tcW w:w="2160" w:type="dxa"/>
          </w:tcPr>
          <w:p w14:paraId="2469BC07" w14:textId="77777777" w:rsidR="00513888" w:rsidRDefault="00513888" w:rsidP="00513888">
            <w:pPr>
              <w:pStyle w:val="TableData"/>
            </w:pPr>
          </w:p>
        </w:tc>
      </w:tr>
    </w:tbl>
    <w:p w14:paraId="447DA841" w14:textId="77777777" w:rsidR="00513888" w:rsidRDefault="00513888" w:rsidP="00F72D02"/>
    <w:p w14:paraId="315C8C14" w14:textId="5378F9B2" w:rsidR="00513888" w:rsidRDefault="00513888" w:rsidP="00513888">
      <w:pPr>
        <w:pStyle w:val="BodyText"/>
      </w:pPr>
    </w:p>
    <w:p w14:paraId="630FFC07" w14:textId="77777777" w:rsidR="00513888" w:rsidRPr="00513888" w:rsidRDefault="00513888" w:rsidP="00513888">
      <w:pPr>
        <w:pStyle w:val="BodyText"/>
      </w:pPr>
    </w:p>
    <w:sectPr w:rsidR="00513888" w:rsidRPr="00513888">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EF08" w14:textId="77777777" w:rsidR="00513888" w:rsidRDefault="00513888" w:rsidP="00293785">
      <w:pPr>
        <w:spacing w:after="0" w:line="240" w:lineRule="auto"/>
      </w:pPr>
      <w:r>
        <w:separator/>
      </w:r>
    </w:p>
  </w:endnote>
  <w:endnote w:type="continuationSeparator" w:id="0">
    <w:p w14:paraId="6483B145" w14:textId="77777777" w:rsidR="00513888" w:rsidRDefault="0051388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18E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D5EFB73" wp14:editId="2FE12D8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98844F" w14:textId="6E14115A" w:rsidR="00293785" w:rsidRDefault="006F4ED6" w:rsidP="00D106FF">
                          <w:pPr>
                            <w:pStyle w:val="LessonFooter"/>
                          </w:pPr>
                          <w:sdt>
                            <w:sdtPr>
                              <w:alias w:val="Title"/>
                              <w:tag w:val=""/>
                              <w:id w:val="1281607793"/>
                              <w:placeholder>
                                <w:docPart w:val="512DC7F8BFEE4C23B1DBE893DFDC2883"/>
                              </w:placeholder>
                              <w:dataBinding w:prefixMappings="xmlns:ns0='http://purl.org/dc/elements/1.1/' xmlns:ns1='http://schemas.openxmlformats.org/package/2006/metadata/core-properties' " w:xpath="/ns1:coreProperties[1]/ns0:title[1]" w:storeItemID="{6C3C8BC8-F283-45AE-878A-BAB7291924A1}"/>
                              <w:text/>
                            </w:sdtPr>
                            <w:sdtEndPr/>
                            <w:sdtContent>
                              <w:r w:rsidR="00505995">
                                <w:t>Follow the Green, Not the Dream</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EFB73"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4198844F" w14:textId="6E14115A" w:rsidR="00293785" w:rsidRDefault="006F4ED6" w:rsidP="00D106FF">
                    <w:pPr>
                      <w:pStyle w:val="LessonFooter"/>
                    </w:pPr>
                    <w:sdt>
                      <w:sdtPr>
                        <w:alias w:val="Title"/>
                        <w:tag w:val=""/>
                        <w:id w:val="1281607793"/>
                        <w:placeholder>
                          <w:docPart w:val="512DC7F8BFEE4C23B1DBE893DFDC2883"/>
                        </w:placeholder>
                        <w:dataBinding w:prefixMappings="xmlns:ns0='http://purl.org/dc/elements/1.1/' xmlns:ns1='http://schemas.openxmlformats.org/package/2006/metadata/core-properties' " w:xpath="/ns1:coreProperties[1]/ns0:title[1]" w:storeItemID="{6C3C8BC8-F283-45AE-878A-BAB7291924A1}"/>
                        <w:text/>
                      </w:sdtPr>
                      <w:sdtEndPr/>
                      <w:sdtContent>
                        <w:r w:rsidR="00505995">
                          <w:t>Follow the Green, Not the Dream</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C9CDAE6" wp14:editId="5886AC9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CD7EB" w14:textId="77777777" w:rsidR="00513888" w:rsidRDefault="00513888" w:rsidP="00293785">
      <w:pPr>
        <w:spacing w:after="0" w:line="240" w:lineRule="auto"/>
      </w:pPr>
      <w:r>
        <w:separator/>
      </w:r>
    </w:p>
  </w:footnote>
  <w:footnote w:type="continuationSeparator" w:id="0">
    <w:p w14:paraId="76439FCC" w14:textId="77777777" w:rsidR="00513888" w:rsidRDefault="00513888"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88"/>
    <w:rsid w:val="0004006F"/>
    <w:rsid w:val="00053775"/>
    <w:rsid w:val="0005619A"/>
    <w:rsid w:val="0008589D"/>
    <w:rsid w:val="0011259B"/>
    <w:rsid w:val="00116FDD"/>
    <w:rsid w:val="00125621"/>
    <w:rsid w:val="001D0BBF"/>
    <w:rsid w:val="001E1F85"/>
    <w:rsid w:val="001F125D"/>
    <w:rsid w:val="002315DE"/>
    <w:rsid w:val="002345CC"/>
    <w:rsid w:val="00293785"/>
    <w:rsid w:val="002C0879"/>
    <w:rsid w:val="002C37B4"/>
    <w:rsid w:val="0036040A"/>
    <w:rsid w:val="00386B80"/>
    <w:rsid w:val="00397FA9"/>
    <w:rsid w:val="003A5DD7"/>
    <w:rsid w:val="00446C13"/>
    <w:rsid w:val="004A6B30"/>
    <w:rsid w:val="00505995"/>
    <w:rsid w:val="005078B4"/>
    <w:rsid w:val="00513888"/>
    <w:rsid w:val="0053328A"/>
    <w:rsid w:val="00540FC6"/>
    <w:rsid w:val="005511B6"/>
    <w:rsid w:val="00553C98"/>
    <w:rsid w:val="005A7635"/>
    <w:rsid w:val="00645D7F"/>
    <w:rsid w:val="00656940"/>
    <w:rsid w:val="00665274"/>
    <w:rsid w:val="00666C03"/>
    <w:rsid w:val="00686DAB"/>
    <w:rsid w:val="006B4CC2"/>
    <w:rsid w:val="006E1542"/>
    <w:rsid w:val="006F4ED6"/>
    <w:rsid w:val="00721EA4"/>
    <w:rsid w:val="007865CD"/>
    <w:rsid w:val="00797CB5"/>
    <w:rsid w:val="007B055F"/>
    <w:rsid w:val="007E6F1D"/>
    <w:rsid w:val="00880013"/>
    <w:rsid w:val="008920A4"/>
    <w:rsid w:val="008F5386"/>
    <w:rsid w:val="00913172"/>
    <w:rsid w:val="00981E19"/>
    <w:rsid w:val="009B52E4"/>
    <w:rsid w:val="009D6E8D"/>
    <w:rsid w:val="00A101E8"/>
    <w:rsid w:val="00AC349E"/>
    <w:rsid w:val="00B3475F"/>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C5B6C"/>
  <w15:docId w15:val="{ED1D477D-BD34-43E1-BA66-A3539919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2DC7F8BFEE4C23B1DBE893DFDC2883"/>
        <w:category>
          <w:name w:val="General"/>
          <w:gallery w:val="placeholder"/>
        </w:category>
        <w:types>
          <w:type w:val="bbPlcHdr"/>
        </w:types>
        <w:behaviors>
          <w:behavior w:val="content"/>
        </w:behaviors>
        <w:guid w:val="{9516722F-471C-414A-80DC-659988E7741A}"/>
      </w:docPartPr>
      <w:docPartBody>
        <w:p w:rsidR="00F56DA1" w:rsidRDefault="00F56DA1">
          <w:pPr>
            <w:pStyle w:val="512DC7F8BFEE4C23B1DBE893DFDC288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A1"/>
    <w:rsid w:val="00F5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2DC7F8BFEE4C23B1DBE893DFDC2883">
    <w:name w:val="512DC7F8BFEE4C23B1DBE893DFDC2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30</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 the Green, Not the Dream</dc:title>
  <dc:creator>k20center@ou.edu</dc:creator>
  <cp:lastModifiedBy>Daniella Peters</cp:lastModifiedBy>
  <cp:revision>5</cp:revision>
  <cp:lastPrinted>2016-07-14T14:08:00Z</cp:lastPrinted>
  <dcterms:created xsi:type="dcterms:W3CDTF">2021-11-11T14:51:00Z</dcterms:created>
  <dcterms:modified xsi:type="dcterms:W3CDTF">2021-11-11T18:44:00Z</dcterms:modified>
</cp:coreProperties>
</file>