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E2DBDA" w14:textId="56401A45" w:rsidR="00EC3FCE" w:rsidRDefault="00F96DA1">
      <w:pPr>
        <w:pStyle w:val="Title"/>
      </w:pPr>
      <w:r>
        <w:t xml:space="preserve">TEACHER’S GUIDE—NATIVE </w:t>
      </w:r>
      <w:r w:rsidR="004D5C61">
        <w:t>AMERICAN BOARDING SCHOOLS</w:t>
      </w:r>
    </w:p>
    <w:p w14:paraId="0480DAF0" w14:textId="7B5C33A5" w:rsidR="004D5C61" w:rsidRPr="004D5C61" w:rsidRDefault="004D5C61" w:rsidP="004D5C61">
      <w:pPr>
        <w:spacing w:after="0" w:line="240" w:lineRule="auto"/>
        <w:rPr>
          <w:rFonts w:ascii="Times New Roman" w:eastAsia="Times New Roman" w:hAnsi="Times New Roman" w:cs="Times New Roman"/>
        </w:rPr>
      </w:pPr>
      <w:r w:rsidRPr="004D5C61">
        <w:rPr>
          <w:rFonts w:eastAsia="Times New Roman"/>
          <w:b/>
          <w:bCs/>
          <w:color w:val="000000"/>
        </w:rPr>
        <w:t>Why Were Boarding Schools Created?</w:t>
      </w:r>
    </w:p>
    <w:p w14:paraId="5E5BD252" w14:textId="77777777" w:rsidR="004D5C61" w:rsidRPr="004D5C61" w:rsidRDefault="004D5C61" w:rsidP="004D5C61">
      <w:pPr>
        <w:spacing w:after="0" w:line="240" w:lineRule="auto"/>
        <w:rPr>
          <w:rFonts w:ascii="Times New Roman" w:eastAsia="Times New Roman" w:hAnsi="Times New Roman" w:cs="Times New Roman"/>
        </w:rPr>
      </w:pPr>
    </w:p>
    <w:p w14:paraId="03A08948" w14:textId="15ECCA4F" w:rsidR="004D5C61" w:rsidRPr="004D5C61" w:rsidRDefault="004D5C61" w:rsidP="00DF39F8">
      <w:pPr>
        <w:spacing w:after="0" w:line="240" w:lineRule="auto"/>
        <w:jc w:val="both"/>
        <w:rPr>
          <w:rFonts w:ascii="Times New Roman" w:eastAsia="Times New Roman" w:hAnsi="Times New Roman" w:cs="Times New Roman"/>
        </w:rPr>
      </w:pPr>
      <w:r w:rsidRPr="004D5C61">
        <w:rPr>
          <w:rFonts w:eastAsia="Times New Roman"/>
          <w:color w:val="000000"/>
        </w:rPr>
        <w:t xml:space="preserve">Between the 1870s and 1930s, children from American Indian tribes across the country were sent to government and religious boarding schools, where they were forced to </w:t>
      </w:r>
      <w:r w:rsidR="009B5FCF" w:rsidRPr="004D5C61">
        <w:rPr>
          <w:rFonts w:eastAsia="Times New Roman"/>
          <w:color w:val="000000"/>
        </w:rPr>
        <w:t xml:space="preserve">abandon </w:t>
      </w:r>
      <w:proofErr w:type="gramStart"/>
      <w:r w:rsidR="009B5FCF" w:rsidRPr="004D5C61">
        <w:rPr>
          <w:rFonts w:eastAsia="Times New Roman"/>
          <w:color w:val="000000"/>
        </w:rPr>
        <w:t>traditions</w:t>
      </w:r>
      <w:proofErr w:type="gramEnd"/>
      <w:r w:rsidRPr="004D5C61">
        <w:rPr>
          <w:rFonts w:eastAsia="Times New Roman"/>
          <w:color w:val="000000"/>
        </w:rPr>
        <w:t xml:space="preserve"> their ancestors had passed down to them by </w:t>
      </w:r>
      <w:r w:rsidR="00D63D5C" w:rsidRPr="00D63D5C">
        <w:rPr>
          <w:rFonts w:eastAsia="Times New Roman"/>
          <w:b/>
          <w:bCs/>
          <w:color w:val="000000"/>
        </w:rPr>
        <w:t>assimilating</w:t>
      </w:r>
      <w:r w:rsidR="00DE044C">
        <w:rPr>
          <w:rFonts w:eastAsia="Times New Roman"/>
          <w:color w:val="000000"/>
        </w:rPr>
        <w:t xml:space="preserve">. </w:t>
      </w:r>
    </w:p>
    <w:p w14:paraId="40BF3B70" w14:textId="77777777" w:rsidR="004D5C61" w:rsidRPr="004D5C61" w:rsidRDefault="004D5C61" w:rsidP="00DF39F8">
      <w:pPr>
        <w:spacing w:after="0" w:line="240" w:lineRule="auto"/>
        <w:jc w:val="both"/>
        <w:rPr>
          <w:rFonts w:ascii="Times New Roman" w:eastAsia="Times New Roman" w:hAnsi="Times New Roman" w:cs="Times New Roman"/>
        </w:rPr>
      </w:pPr>
    </w:p>
    <w:p w14:paraId="03581EF1" w14:textId="51662EC5" w:rsidR="004D5C61" w:rsidRPr="004D5C61" w:rsidRDefault="004D5C61" w:rsidP="00DF39F8">
      <w:pPr>
        <w:spacing w:after="0" w:line="240" w:lineRule="auto"/>
        <w:jc w:val="both"/>
        <w:rPr>
          <w:rFonts w:ascii="Times New Roman" w:eastAsia="Times New Roman" w:hAnsi="Times New Roman" w:cs="Times New Roman"/>
        </w:rPr>
      </w:pPr>
      <w:r w:rsidRPr="004D5C61">
        <w:rPr>
          <w:rFonts w:eastAsia="Times New Roman"/>
          <w:color w:val="000000"/>
        </w:rPr>
        <w:t xml:space="preserve">The idea of forcing American Indians to assimilate so that they would adopt the customs of white settlers was not </w:t>
      </w:r>
      <w:r w:rsidR="00E608D1">
        <w:rPr>
          <w:rFonts w:eastAsia="Times New Roman"/>
          <w:color w:val="000000"/>
        </w:rPr>
        <w:t xml:space="preserve">a </w:t>
      </w:r>
      <w:r w:rsidRPr="004D5C61">
        <w:rPr>
          <w:rFonts w:eastAsia="Times New Roman"/>
          <w:color w:val="000000"/>
        </w:rPr>
        <w:t xml:space="preserve">new </w:t>
      </w:r>
      <w:r w:rsidR="00E608D1">
        <w:rPr>
          <w:rFonts w:eastAsia="Times New Roman"/>
          <w:color w:val="000000"/>
        </w:rPr>
        <w:t xml:space="preserve">concept </w:t>
      </w:r>
      <w:r w:rsidRPr="004D5C61">
        <w:rPr>
          <w:rFonts w:eastAsia="Times New Roman"/>
          <w:color w:val="000000"/>
        </w:rPr>
        <w:t>when the boarding schools were created. As early as 1743, Eleazar Wheelock created Dartmouth College with the intention of teaching American Indians to be ministers</w:t>
      </w:r>
      <w:r w:rsidR="00DE044C">
        <w:rPr>
          <w:rFonts w:eastAsia="Times New Roman"/>
          <w:color w:val="000000"/>
        </w:rPr>
        <w:t xml:space="preserve">. He envisioned that they </w:t>
      </w:r>
      <w:r w:rsidRPr="004D5C61">
        <w:rPr>
          <w:rFonts w:eastAsia="Times New Roman"/>
          <w:color w:val="000000"/>
        </w:rPr>
        <w:t>would</w:t>
      </w:r>
      <w:r w:rsidR="00E608D1">
        <w:rPr>
          <w:rFonts w:eastAsia="Times New Roman"/>
          <w:color w:val="000000"/>
        </w:rPr>
        <w:t xml:space="preserve"> go out into the countryside and </w:t>
      </w:r>
      <w:r w:rsidRPr="004D5C61">
        <w:rPr>
          <w:rFonts w:eastAsia="Times New Roman"/>
          <w:color w:val="000000"/>
        </w:rPr>
        <w:t xml:space="preserve">teach members of their tribes to behave in ways that whites viewed as “civilized.” The notion that Indians were “savages” who needed to be civilized in order to live peacefully among whites remained popular among politicians, educators, and </w:t>
      </w:r>
      <w:r w:rsidR="00AD63D6" w:rsidRPr="004D5C61">
        <w:rPr>
          <w:rFonts w:eastAsia="Times New Roman"/>
          <w:color w:val="000000"/>
        </w:rPr>
        <w:t>citizens, in</w:t>
      </w:r>
      <w:r w:rsidRPr="004D5C61">
        <w:rPr>
          <w:rFonts w:eastAsia="Times New Roman"/>
          <w:color w:val="000000"/>
        </w:rPr>
        <w:t xml:space="preserve"> general</w:t>
      </w:r>
      <w:r w:rsidR="00E608D1">
        <w:rPr>
          <w:rFonts w:eastAsia="Times New Roman"/>
          <w:color w:val="000000"/>
        </w:rPr>
        <w:t>, for many decades</w:t>
      </w:r>
      <w:r w:rsidRPr="004D5C61">
        <w:rPr>
          <w:rFonts w:eastAsia="Times New Roman"/>
          <w:color w:val="000000"/>
        </w:rPr>
        <w:t>.</w:t>
      </w:r>
      <w:r w:rsidR="00AD63D6" w:rsidRPr="00AD63D6">
        <w:t xml:space="preserve"> </w:t>
      </w:r>
    </w:p>
    <w:p w14:paraId="66A7C290" w14:textId="77777777" w:rsidR="004D5C61" w:rsidRPr="004D5C61" w:rsidRDefault="004D5C61" w:rsidP="00DF39F8">
      <w:pPr>
        <w:spacing w:after="0" w:line="240" w:lineRule="auto"/>
        <w:jc w:val="both"/>
        <w:rPr>
          <w:rFonts w:asciiTheme="majorHAnsi" w:eastAsia="Times New Roman" w:hAnsiTheme="majorHAnsi" w:cstheme="majorHAnsi"/>
        </w:rPr>
      </w:pPr>
    </w:p>
    <w:p w14:paraId="4CE0054C" w14:textId="058C96AF" w:rsidR="004D5C61" w:rsidRPr="004D5C61" w:rsidRDefault="004D5C61" w:rsidP="00DF39F8">
      <w:pPr>
        <w:spacing w:after="0" w:line="240" w:lineRule="auto"/>
        <w:jc w:val="both"/>
        <w:rPr>
          <w:rFonts w:asciiTheme="majorHAnsi" w:eastAsia="Times New Roman" w:hAnsiTheme="majorHAnsi" w:cstheme="majorHAnsi"/>
        </w:rPr>
      </w:pPr>
      <w:r w:rsidRPr="004D5C61">
        <w:rPr>
          <w:rFonts w:asciiTheme="majorHAnsi" w:eastAsia="Times New Roman" w:hAnsiTheme="majorHAnsi" w:cstheme="majorHAnsi"/>
          <w:color w:val="000000"/>
        </w:rPr>
        <w:t xml:space="preserve">In 1819, Congress passed the Indian Civilization Act, encouraging white citizens to teach Native Americans to read and write. The Indian Civilization </w:t>
      </w:r>
      <w:r w:rsidR="00DF39F8" w:rsidRPr="00DF39F8">
        <w:rPr>
          <w:rFonts w:asciiTheme="majorHAnsi" w:eastAsia="Times New Roman" w:hAnsiTheme="majorHAnsi" w:cstheme="majorHAnsi"/>
          <w:color w:val="000000"/>
        </w:rPr>
        <w:t>Act resulted</w:t>
      </w:r>
      <w:r w:rsidRPr="004D5C61">
        <w:rPr>
          <w:rFonts w:asciiTheme="majorHAnsi" w:eastAsia="Times New Roman" w:hAnsiTheme="majorHAnsi" w:cstheme="majorHAnsi"/>
          <w:color w:val="000000"/>
        </w:rPr>
        <w:t xml:space="preserve"> from battles and massacres between white settlers and American Indians. Known as the Indian Wars, these conflicts, often rooted in land disputes, had been happening over the two centuries since European settlers first arrived in North America. Many of the settlers in the </w:t>
      </w:r>
      <w:r w:rsidR="00E608D1">
        <w:rPr>
          <w:rFonts w:asciiTheme="majorHAnsi" w:eastAsia="Times New Roman" w:hAnsiTheme="majorHAnsi" w:cstheme="majorHAnsi"/>
          <w:color w:val="000000"/>
        </w:rPr>
        <w:t xml:space="preserve">19th </w:t>
      </w:r>
      <w:r w:rsidRPr="004D5C61">
        <w:rPr>
          <w:rFonts w:asciiTheme="majorHAnsi" w:eastAsia="Times New Roman" w:hAnsiTheme="majorHAnsi" w:cstheme="majorHAnsi"/>
          <w:color w:val="000000"/>
        </w:rPr>
        <w:t>century embraced “manifest destiny,” an idea which emphasized that the European settlers had the right to any land in the country not yet settled. Manifest destiny gave them the right to remove American Indians from their lands and onto reservations created by the government. </w:t>
      </w:r>
    </w:p>
    <w:p w14:paraId="49381F88" w14:textId="77777777" w:rsidR="004D5C61" w:rsidRPr="004D5C61" w:rsidRDefault="004D5C61" w:rsidP="004D5C61">
      <w:pPr>
        <w:spacing w:after="0" w:line="240" w:lineRule="auto"/>
        <w:rPr>
          <w:rFonts w:asciiTheme="majorHAnsi" w:eastAsia="Times New Roman" w:hAnsiTheme="majorHAnsi" w:cstheme="majorHAnsi"/>
        </w:rPr>
      </w:pPr>
    </w:p>
    <w:p w14:paraId="091E85F7" w14:textId="38BA99AA" w:rsidR="004D5C61" w:rsidRPr="00AE6155" w:rsidRDefault="004D5C61" w:rsidP="00DF39F8">
      <w:pPr>
        <w:keepNext/>
        <w:spacing w:after="0" w:line="240" w:lineRule="auto"/>
        <w:jc w:val="both"/>
      </w:pPr>
      <w:r w:rsidRPr="004D5C61">
        <w:rPr>
          <w:rFonts w:eastAsia="Times New Roman"/>
          <w:color w:val="000000"/>
        </w:rPr>
        <w:t xml:space="preserve">When government officials realized that engaging in warfare with American Indian tribes was expensive, they rationalized that using education to “civilize” them would be less costly. A strong supporter of this idea was Richard Henry Pratt, a military officer.  In 1879, he created the first federally funded off-reservation boarding school for American Indians, located in Carlisle, Pennsylvania. He believed that if he brought American Indians from across the nation to a location far from their homeland, cut their hair, and forced them to adopt the customs of white Americans, they would, in the end, become civilized. He said that his aim was to “Kill the Indian </w:t>
      </w:r>
      <w:r w:rsidR="00DF39F8">
        <w:rPr>
          <w:rFonts w:eastAsia="Times New Roman"/>
          <w:color w:val="000000"/>
        </w:rPr>
        <w:t>[</w:t>
      </w:r>
      <w:r w:rsidRPr="004D5C61">
        <w:rPr>
          <w:rFonts w:eastAsia="Times New Roman"/>
          <w:color w:val="000000"/>
        </w:rPr>
        <w:t>in</w:t>
      </w:r>
      <w:r w:rsidR="00DF39F8">
        <w:rPr>
          <w:rFonts w:eastAsia="Times New Roman"/>
          <w:color w:val="000000"/>
        </w:rPr>
        <w:t xml:space="preserve"> </w:t>
      </w:r>
      <w:r w:rsidRPr="004D5C61">
        <w:rPr>
          <w:rFonts w:eastAsia="Times New Roman"/>
          <w:color w:val="000000"/>
        </w:rPr>
        <w:t>them] and save the man.”</w:t>
      </w:r>
    </w:p>
    <w:p w14:paraId="2D009ACE" w14:textId="7D5AE784" w:rsidR="00AE6155" w:rsidRDefault="00AE6155" w:rsidP="004D5C61">
      <w:pPr>
        <w:spacing w:after="0" w:line="240" w:lineRule="auto"/>
        <w:rPr>
          <w:rFonts w:eastAsia="Times New Roman"/>
          <w:color w:val="000000"/>
        </w:rPr>
      </w:pPr>
    </w:p>
    <w:p w14:paraId="511B6023" w14:textId="41AD6F99" w:rsidR="004D5C61" w:rsidRPr="004D5C61" w:rsidRDefault="004D5C61" w:rsidP="00DF39F8">
      <w:pPr>
        <w:spacing w:after="240" w:line="240" w:lineRule="auto"/>
        <w:rPr>
          <w:rFonts w:ascii="Times New Roman" w:eastAsia="Times New Roman" w:hAnsi="Times New Roman" w:cs="Times New Roman"/>
        </w:rPr>
      </w:pPr>
      <w:r w:rsidRPr="004D5C61">
        <w:rPr>
          <w:rFonts w:eastAsia="Times New Roman"/>
          <w:b/>
          <w:bCs/>
          <w:color w:val="000000"/>
        </w:rPr>
        <w:t>Going to the Schools</w:t>
      </w:r>
    </w:p>
    <w:p w14:paraId="2674DC4F" w14:textId="1A832A68" w:rsidR="004D5C61" w:rsidRPr="004D5C61" w:rsidRDefault="004D5C61" w:rsidP="004B39E6">
      <w:pPr>
        <w:spacing w:after="0" w:line="240" w:lineRule="auto"/>
        <w:jc w:val="both"/>
        <w:rPr>
          <w:rFonts w:ascii="Times New Roman" w:eastAsia="Times New Roman" w:hAnsi="Times New Roman" w:cs="Times New Roman"/>
        </w:rPr>
      </w:pPr>
      <w:r w:rsidRPr="004D5C61">
        <w:rPr>
          <w:rFonts w:eastAsia="Times New Roman"/>
          <w:color w:val="000000"/>
        </w:rPr>
        <w:t xml:space="preserve">Between 1879 and 1902, </w:t>
      </w:r>
      <w:r w:rsidR="00D63D5C">
        <w:rPr>
          <w:rFonts w:eastAsia="Times New Roman"/>
          <w:color w:val="000000"/>
        </w:rPr>
        <w:t xml:space="preserve">more than </w:t>
      </w:r>
      <w:r w:rsidRPr="004D5C61">
        <w:rPr>
          <w:rFonts w:eastAsia="Times New Roman"/>
          <w:color w:val="000000"/>
        </w:rPr>
        <w:t>a couple dozen federally-funded schools opened in 15 states. More than 25,000 American Indian children attended them. The government found different ways of forcing children to attend. Sometimes, tribal members were arrested and sent to prison if they refused to send their children to the schools. Congress passed laws in 1893 that cut off food rations to tribes who disobeyed. The Compulsory Indian Education Act in 1887 ensured that the schools the children were sent to would receive funding.</w:t>
      </w:r>
      <w:r w:rsidR="004B39E6" w:rsidRPr="004B39E6">
        <w:t xml:space="preserve"> </w:t>
      </w:r>
    </w:p>
    <w:p w14:paraId="6C348CA7" w14:textId="77777777" w:rsidR="004D5C61" w:rsidRPr="004D5C61" w:rsidRDefault="004D5C61" w:rsidP="004D5C61">
      <w:pPr>
        <w:spacing w:after="0" w:line="240" w:lineRule="auto"/>
        <w:rPr>
          <w:rFonts w:ascii="Times New Roman" w:eastAsia="Times New Roman" w:hAnsi="Times New Roman" w:cs="Times New Roman"/>
        </w:rPr>
      </w:pPr>
    </w:p>
    <w:p w14:paraId="3704C739" w14:textId="66C9BCCB" w:rsidR="004D5C61" w:rsidRPr="004D5C61" w:rsidRDefault="004D5C61" w:rsidP="00F93F15">
      <w:pPr>
        <w:spacing w:after="0" w:line="240" w:lineRule="auto"/>
        <w:jc w:val="both"/>
        <w:rPr>
          <w:rFonts w:ascii="Times New Roman" w:eastAsia="Times New Roman" w:hAnsi="Times New Roman" w:cs="Times New Roman"/>
        </w:rPr>
      </w:pPr>
      <w:r w:rsidRPr="004D5C61">
        <w:rPr>
          <w:rFonts w:eastAsia="Times New Roman"/>
          <w:color w:val="000000"/>
        </w:rPr>
        <w:lastRenderedPageBreak/>
        <w:t xml:space="preserve">When they arrived, children were disinfected with kerosene or lye and their long hair, a defining part of many students’ cultural identities, was cut short. They were stripped of their tribal clothing and made to wear military-style uniforms. Asa </w:t>
      </w:r>
      <w:proofErr w:type="spellStart"/>
      <w:r w:rsidRPr="004D5C61">
        <w:rPr>
          <w:rFonts w:eastAsia="Times New Roman"/>
          <w:color w:val="000000"/>
        </w:rPr>
        <w:t>Daklugie</w:t>
      </w:r>
      <w:proofErr w:type="spellEnd"/>
      <w:r w:rsidRPr="004D5C61">
        <w:rPr>
          <w:rFonts w:eastAsia="Times New Roman"/>
          <w:color w:val="000000"/>
        </w:rPr>
        <w:t>, a Chiricahua Apache student at Carlisle, recalled, “We’d lost our hair and we’d lost our clothes; with the two we’d lost our identity as Indians.” They could no longer practice tribal religions; they were given American-sounding names; they were punished severely for speaking their native languages.  For students who couldn’t speak English, punishment was unavoidable.</w:t>
      </w:r>
    </w:p>
    <w:p w14:paraId="4D5BA68E" w14:textId="77777777" w:rsidR="004D5C61" w:rsidRPr="004D5C61" w:rsidRDefault="004D5C61" w:rsidP="004D5C61">
      <w:pPr>
        <w:spacing w:after="0" w:line="240" w:lineRule="auto"/>
        <w:rPr>
          <w:rFonts w:ascii="Times New Roman" w:eastAsia="Times New Roman" w:hAnsi="Times New Roman" w:cs="Times New Roman"/>
        </w:rPr>
      </w:pPr>
    </w:p>
    <w:p w14:paraId="50116F0D" w14:textId="77777777" w:rsidR="004D5C61" w:rsidRPr="004D5C61" w:rsidRDefault="004D5C61" w:rsidP="00F93F15">
      <w:pPr>
        <w:spacing w:after="0" w:line="240" w:lineRule="auto"/>
        <w:jc w:val="both"/>
        <w:rPr>
          <w:rFonts w:ascii="Times New Roman" w:eastAsia="Times New Roman" w:hAnsi="Times New Roman" w:cs="Times New Roman"/>
        </w:rPr>
      </w:pPr>
      <w:r w:rsidRPr="004D5C61">
        <w:rPr>
          <w:rFonts w:eastAsia="Times New Roman"/>
          <w:color w:val="000000"/>
        </w:rPr>
        <w:t>Some of the students who attended the schools became sick with highly contagious diseases like flu and tuberculosis (TB). Students who caught it were taken to special hospitals called “sanitariums,” where many would die from the disease. Officials often didn’t contact parents until after their children had died and were buried in cemeteries on school grounds. </w:t>
      </w:r>
    </w:p>
    <w:p w14:paraId="47DE1AEA" w14:textId="77777777" w:rsidR="004D5C61" w:rsidRPr="004D5C61" w:rsidRDefault="004D5C61" w:rsidP="004D5C61">
      <w:pPr>
        <w:spacing w:after="0" w:line="240" w:lineRule="auto"/>
        <w:rPr>
          <w:rFonts w:ascii="Times New Roman" w:eastAsia="Times New Roman" w:hAnsi="Times New Roman" w:cs="Times New Roman"/>
        </w:rPr>
      </w:pPr>
    </w:p>
    <w:p w14:paraId="2EBB7101" w14:textId="275050B3" w:rsidR="004D5C61" w:rsidRPr="004D5C61" w:rsidRDefault="004D5C61" w:rsidP="00B63F7C">
      <w:pPr>
        <w:spacing w:after="0" w:line="240" w:lineRule="auto"/>
        <w:jc w:val="both"/>
        <w:rPr>
          <w:rFonts w:ascii="Times New Roman" w:eastAsia="Times New Roman" w:hAnsi="Times New Roman" w:cs="Times New Roman"/>
        </w:rPr>
      </w:pPr>
      <w:r w:rsidRPr="004D5C61">
        <w:rPr>
          <w:rFonts w:eastAsia="Times New Roman"/>
          <w:color w:val="000000"/>
        </w:rPr>
        <w:t xml:space="preserve">Students were given vocational training meant to prepare them to work after they had assimilated. Boys were taught </w:t>
      </w:r>
      <w:r w:rsidR="00D63D5C" w:rsidRPr="004D5C61">
        <w:rPr>
          <w:rFonts w:eastAsia="Times New Roman"/>
          <w:color w:val="000000"/>
        </w:rPr>
        <w:t>different trades</w:t>
      </w:r>
      <w:r w:rsidRPr="004D5C61">
        <w:rPr>
          <w:rFonts w:eastAsia="Times New Roman"/>
          <w:color w:val="000000"/>
        </w:rPr>
        <w:t>, including carpentry, blacksmithing, and farming. Girls were trained in skills that would be more useful in the household, including sewing, pottery making, and weaving. Schools often assigned students to work in nearby communities. These “outing programs” allowed white citizens to put students to work on farms doing difficult manual labor.  It was common for students from the Sherman Indian School in California to spend long days harvesting cantaloupes and oranges in very hot temperatures.</w:t>
      </w:r>
    </w:p>
    <w:p w14:paraId="67EAFFB7" w14:textId="77777777" w:rsidR="004D5C61" w:rsidRPr="004D5C61" w:rsidRDefault="004D5C61" w:rsidP="00B63F7C">
      <w:pPr>
        <w:spacing w:after="0" w:line="240" w:lineRule="auto"/>
        <w:jc w:val="both"/>
        <w:rPr>
          <w:rFonts w:ascii="Times New Roman" w:eastAsia="Times New Roman" w:hAnsi="Times New Roman" w:cs="Times New Roman"/>
        </w:rPr>
      </w:pPr>
    </w:p>
    <w:p w14:paraId="3D60ECD7" w14:textId="77777777" w:rsidR="004D5C61" w:rsidRPr="004D5C61" w:rsidRDefault="004D5C61" w:rsidP="00B63F7C">
      <w:pPr>
        <w:spacing w:after="0" w:line="240" w:lineRule="auto"/>
        <w:jc w:val="both"/>
        <w:rPr>
          <w:rFonts w:ascii="Times New Roman" w:eastAsia="Times New Roman" w:hAnsi="Times New Roman" w:cs="Times New Roman"/>
        </w:rPr>
      </w:pPr>
      <w:r w:rsidRPr="004D5C61">
        <w:rPr>
          <w:rFonts w:eastAsia="Times New Roman"/>
          <w:color w:val="000000"/>
        </w:rPr>
        <w:t xml:space="preserve">Students who ran away and tried to return to their homes were punished severely.  At </w:t>
      </w:r>
      <w:proofErr w:type="spellStart"/>
      <w:r w:rsidRPr="004D5C61">
        <w:rPr>
          <w:rFonts w:eastAsia="Times New Roman"/>
          <w:color w:val="000000"/>
        </w:rPr>
        <w:t>Chilocco</w:t>
      </w:r>
      <w:proofErr w:type="spellEnd"/>
      <w:r w:rsidRPr="004D5C61">
        <w:rPr>
          <w:rFonts w:eastAsia="Times New Roman"/>
          <w:color w:val="000000"/>
        </w:rPr>
        <w:t xml:space="preserve">, even kindergartners were locked in the school jail for trying to run away. Students who subtly rebelled secretly spoke to each other in their tribal language hoping they would be caught. Creek, Cherokee, and other students at </w:t>
      </w:r>
      <w:proofErr w:type="spellStart"/>
      <w:r w:rsidRPr="004D5C61">
        <w:rPr>
          <w:rFonts w:eastAsia="Times New Roman"/>
          <w:color w:val="000000"/>
        </w:rPr>
        <w:t>Chilocco</w:t>
      </w:r>
      <w:proofErr w:type="spellEnd"/>
      <w:r w:rsidRPr="004D5C61">
        <w:rPr>
          <w:rFonts w:eastAsia="Times New Roman"/>
          <w:color w:val="000000"/>
        </w:rPr>
        <w:t xml:space="preserve"> sometimes sneaked off campus to participate in stomp dances, a familiar activity that connected them to their native cultures. </w:t>
      </w:r>
    </w:p>
    <w:p w14:paraId="0048B91F" w14:textId="1950FC77" w:rsidR="004D5C61" w:rsidRPr="004D5C61" w:rsidRDefault="004D5C61" w:rsidP="00B63F7C">
      <w:pPr>
        <w:spacing w:after="240" w:line="240" w:lineRule="auto"/>
        <w:jc w:val="both"/>
        <w:rPr>
          <w:rFonts w:ascii="Times New Roman" w:eastAsia="Times New Roman" w:hAnsi="Times New Roman" w:cs="Times New Roman"/>
        </w:rPr>
      </w:pPr>
      <w:r w:rsidRPr="004D5C61">
        <w:rPr>
          <w:rFonts w:ascii="Times New Roman" w:eastAsia="Times New Roman" w:hAnsi="Times New Roman" w:cs="Times New Roman"/>
        </w:rPr>
        <w:br/>
      </w:r>
      <w:r w:rsidRPr="004D5C61">
        <w:rPr>
          <w:rFonts w:eastAsia="Times New Roman"/>
          <w:b/>
          <w:bCs/>
          <w:color w:val="000000"/>
        </w:rPr>
        <w:t>Changes Come to the Boarding School</w:t>
      </w:r>
    </w:p>
    <w:p w14:paraId="751A52FC" w14:textId="77777777" w:rsidR="004D5C61" w:rsidRPr="004D5C61" w:rsidRDefault="004D5C61" w:rsidP="00B63F7C">
      <w:pPr>
        <w:spacing w:after="0" w:line="240" w:lineRule="auto"/>
        <w:jc w:val="both"/>
        <w:rPr>
          <w:rFonts w:ascii="Times New Roman" w:eastAsia="Times New Roman" w:hAnsi="Times New Roman" w:cs="Times New Roman"/>
        </w:rPr>
      </w:pPr>
      <w:r w:rsidRPr="004D5C61">
        <w:rPr>
          <w:rFonts w:eastAsia="Times New Roman"/>
          <w:color w:val="000000"/>
        </w:rPr>
        <w:t>The 1920s were a pivotal time for the boarding schools. Although the Indian Citizenship Act passed by Congress in 1924 granted citizenship to all American Indians, it would still be thirty years before some of them could vote. </w:t>
      </w:r>
    </w:p>
    <w:p w14:paraId="0DEE84E6" w14:textId="77777777" w:rsidR="004D5C61" w:rsidRPr="004D5C61" w:rsidRDefault="004D5C61" w:rsidP="00B63F7C">
      <w:pPr>
        <w:spacing w:after="0" w:line="240" w:lineRule="auto"/>
        <w:jc w:val="both"/>
        <w:rPr>
          <w:rFonts w:ascii="Times New Roman" w:eastAsia="Times New Roman" w:hAnsi="Times New Roman" w:cs="Times New Roman"/>
        </w:rPr>
      </w:pPr>
    </w:p>
    <w:p w14:paraId="126D2148" w14:textId="52F20F89" w:rsidR="004D5C61" w:rsidRPr="004D5C61" w:rsidRDefault="004D5C61" w:rsidP="00B63F7C">
      <w:pPr>
        <w:spacing w:after="0" w:line="240" w:lineRule="auto"/>
        <w:jc w:val="both"/>
        <w:rPr>
          <w:rFonts w:ascii="Times New Roman" w:eastAsia="Times New Roman" w:hAnsi="Times New Roman" w:cs="Times New Roman"/>
        </w:rPr>
      </w:pPr>
      <w:r w:rsidRPr="004D5C61">
        <w:rPr>
          <w:rFonts w:eastAsia="Times New Roman"/>
          <w:color w:val="000000"/>
        </w:rPr>
        <w:t xml:space="preserve">In the later years of the ‘20s, politicians, writers, and activists made it their mission to fight for the rights of American Indians. They were committed to exposing the poor conditions in the boarding schools. Former students </w:t>
      </w:r>
      <w:r w:rsidR="00567116">
        <w:rPr>
          <w:rFonts w:eastAsia="Times New Roman"/>
          <w:color w:val="000000"/>
        </w:rPr>
        <w:t>from</w:t>
      </w:r>
      <w:r w:rsidRPr="004D5C61">
        <w:rPr>
          <w:rFonts w:eastAsia="Times New Roman"/>
          <w:color w:val="000000"/>
        </w:rPr>
        <w:t xml:space="preserve"> the boarding schools, including author and activist Luther Standing Bear (Sicangu/Oglala Lakota), were also critical of the schools. Standing Bear, whose books describe his experiences at Carlisle, writes of the damage that preventing children from speaking their native languages had done to the nation: “This rule is uncalled for, and today is not only robbing the Indian, but America of a rich heritage.”</w:t>
      </w:r>
      <w:r w:rsidR="00567116" w:rsidRPr="00567116">
        <w:t xml:space="preserve"> </w:t>
      </w:r>
    </w:p>
    <w:p w14:paraId="7FA283B2" w14:textId="77777777" w:rsidR="004D5C61" w:rsidRPr="004D5C61" w:rsidRDefault="004D5C61" w:rsidP="00B63F7C">
      <w:pPr>
        <w:spacing w:after="0" w:line="240" w:lineRule="auto"/>
        <w:jc w:val="both"/>
        <w:rPr>
          <w:rFonts w:ascii="Times New Roman" w:eastAsia="Times New Roman" w:hAnsi="Times New Roman" w:cs="Times New Roman"/>
        </w:rPr>
      </w:pPr>
    </w:p>
    <w:p w14:paraId="18A33AE1" w14:textId="732F2DF8" w:rsidR="004D5C61" w:rsidRPr="00DD5E9F" w:rsidRDefault="004D5C61" w:rsidP="00B63F7C">
      <w:pPr>
        <w:keepNext/>
        <w:spacing w:after="0" w:line="240" w:lineRule="auto"/>
        <w:jc w:val="both"/>
      </w:pPr>
      <w:r w:rsidRPr="004D5C61">
        <w:rPr>
          <w:rFonts w:eastAsia="Times New Roman"/>
          <w:color w:val="000000"/>
        </w:rPr>
        <w:t xml:space="preserve">In 1928, Lewis Meriam of the Institute of Government Research published </w:t>
      </w:r>
      <w:r w:rsidRPr="004D5C61">
        <w:rPr>
          <w:rFonts w:eastAsia="Times New Roman"/>
          <w:i/>
          <w:iCs/>
          <w:color w:val="000000"/>
        </w:rPr>
        <w:t xml:space="preserve">The Problem of Indian Administration. </w:t>
      </w:r>
      <w:r w:rsidRPr="004D5C61">
        <w:rPr>
          <w:rFonts w:eastAsia="Times New Roman"/>
          <w:color w:val="000000"/>
        </w:rPr>
        <w:t xml:space="preserve">The </w:t>
      </w:r>
      <w:r w:rsidRPr="004D5C61">
        <w:rPr>
          <w:rFonts w:eastAsia="Times New Roman"/>
          <w:i/>
          <w:iCs/>
          <w:color w:val="000000"/>
        </w:rPr>
        <w:t xml:space="preserve">Meriam Report </w:t>
      </w:r>
      <w:r w:rsidRPr="004D5C61">
        <w:rPr>
          <w:rFonts w:eastAsia="Times New Roman"/>
          <w:color w:val="000000"/>
        </w:rPr>
        <w:t xml:space="preserve">detailed the abuse, sickness, and malnourishment typical in many of the schools and offered suggestions to remedy these problems. </w:t>
      </w:r>
      <w:r w:rsidR="00DD5E9F">
        <w:rPr>
          <w:rFonts w:eastAsia="Times New Roman"/>
          <w:color w:val="000000"/>
        </w:rPr>
        <w:t>In 1933, w</w:t>
      </w:r>
      <w:r w:rsidRPr="004D5C61">
        <w:rPr>
          <w:rFonts w:eastAsia="Times New Roman"/>
          <w:color w:val="000000"/>
        </w:rPr>
        <w:t xml:space="preserve">hen John </w:t>
      </w:r>
      <w:r w:rsidRPr="004D5C61">
        <w:rPr>
          <w:rFonts w:eastAsia="Times New Roman"/>
          <w:color w:val="000000"/>
        </w:rPr>
        <w:lastRenderedPageBreak/>
        <w:t>Collier began serving as Commissioner of the Bureau of Indian Affairs under President Franklin D. Roosevelt</w:t>
      </w:r>
      <w:r w:rsidR="00DD5E9F">
        <w:rPr>
          <w:rFonts w:eastAsia="Times New Roman"/>
          <w:color w:val="000000"/>
        </w:rPr>
        <w:t xml:space="preserve">, </w:t>
      </w:r>
      <w:r w:rsidRPr="004D5C61">
        <w:rPr>
          <w:rFonts w:eastAsia="Times New Roman"/>
          <w:color w:val="000000"/>
        </w:rPr>
        <w:t xml:space="preserve">he made it his mission to right many of the wrongs identified in the </w:t>
      </w:r>
      <w:r w:rsidRPr="004D5C61">
        <w:rPr>
          <w:rFonts w:eastAsia="Times New Roman"/>
          <w:i/>
          <w:iCs/>
          <w:color w:val="000000"/>
        </w:rPr>
        <w:t>Meriam Report</w:t>
      </w:r>
      <w:r w:rsidRPr="004D5C61">
        <w:rPr>
          <w:rFonts w:eastAsia="Times New Roman"/>
          <w:color w:val="000000"/>
        </w:rPr>
        <w:t>. </w:t>
      </w:r>
    </w:p>
    <w:p w14:paraId="49167CEA" w14:textId="6290E102" w:rsidR="004D5C61" w:rsidRPr="004D5C61" w:rsidRDefault="004D5C61" w:rsidP="00B63F7C">
      <w:pPr>
        <w:spacing w:after="0" w:line="240" w:lineRule="auto"/>
        <w:jc w:val="both"/>
        <w:rPr>
          <w:rFonts w:ascii="Times New Roman" w:eastAsia="Times New Roman" w:hAnsi="Times New Roman" w:cs="Times New Roman"/>
        </w:rPr>
      </w:pPr>
    </w:p>
    <w:p w14:paraId="7EC2F92B" w14:textId="2B8BFCE1" w:rsidR="004D5C61" w:rsidRPr="004D5C61" w:rsidRDefault="004D5C61" w:rsidP="00B63F7C">
      <w:pPr>
        <w:spacing w:after="0" w:line="240" w:lineRule="auto"/>
        <w:jc w:val="both"/>
        <w:rPr>
          <w:rFonts w:ascii="Times New Roman" w:eastAsia="Times New Roman" w:hAnsi="Times New Roman" w:cs="Times New Roman"/>
        </w:rPr>
      </w:pPr>
      <w:r w:rsidRPr="004D5C61">
        <w:rPr>
          <w:rFonts w:eastAsia="Times New Roman"/>
          <w:color w:val="000000"/>
        </w:rPr>
        <w:t xml:space="preserve">Although they never became ideal, conditions in the schools slowly improved. </w:t>
      </w:r>
      <w:r w:rsidR="00774FF2" w:rsidRPr="004D5C61">
        <w:rPr>
          <w:rFonts w:eastAsia="Times New Roman"/>
          <w:color w:val="000000"/>
        </w:rPr>
        <w:t>Although students</w:t>
      </w:r>
      <w:r w:rsidRPr="004D5C61">
        <w:rPr>
          <w:rFonts w:eastAsia="Times New Roman"/>
          <w:color w:val="000000"/>
        </w:rPr>
        <w:t xml:space="preserve"> were still subjected to physical and verbal abuse by teachers, they were permitted to gradually return to their tribal traditions. Art teacher at the Santa Fe Indian School in New Mexico, Dorothy Dunn</w:t>
      </w:r>
      <w:r w:rsidR="00774FF2">
        <w:rPr>
          <w:rFonts w:eastAsia="Times New Roman"/>
          <w:color w:val="000000"/>
        </w:rPr>
        <w:t>,</w:t>
      </w:r>
      <w:r w:rsidRPr="004D5C61">
        <w:rPr>
          <w:rFonts w:eastAsia="Times New Roman"/>
          <w:color w:val="000000"/>
        </w:rPr>
        <w:t xml:space="preserve"> encouraged her students to incorporate cultural symbols from their tribes into their artwork. Her students, including </w:t>
      </w:r>
      <w:proofErr w:type="spellStart"/>
      <w:r w:rsidRPr="004D5C61">
        <w:rPr>
          <w:rFonts w:eastAsia="Times New Roman"/>
          <w:color w:val="000000"/>
        </w:rPr>
        <w:t>Pablita</w:t>
      </w:r>
      <w:proofErr w:type="spellEnd"/>
      <w:r w:rsidRPr="004D5C61">
        <w:rPr>
          <w:rFonts w:eastAsia="Times New Roman"/>
          <w:color w:val="000000"/>
        </w:rPr>
        <w:t xml:space="preserve"> Velarde (Santa Clara Pueblo), went on to become successful artists who cherished their time in her classroom.</w:t>
      </w:r>
    </w:p>
    <w:p w14:paraId="0C4DF121" w14:textId="4B0AF6F5" w:rsidR="00AE6155" w:rsidRPr="00DD5E9F" w:rsidRDefault="004D5C61" w:rsidP="004D5C61">
      <w:pPr>
        <w:rPr>
          <w:rFonts w:asciiTheme="majorHAnsi" w:eastAsia="Times New Roman" w:hAnsiTheme="majorHAnsi" w:cstheme="majorHAnsi"/>
        </w:rPr>
      </w:pPr>
      <w:r w:rsidRPr="004D5C61">
        <w:rPr>
          <w:rFonts w:ascii="Times New Roman" w:eastAsia="Times New Roman" w:hAnsi="Times New Roman" w:cs="Times New Roman"/>
        </w:rPr>
        <w:br/>
      </w:r>
      <w:r w:rsidR="00DE044C" w:rsidRPr="00DD5E9F">
        <w:rPr>
          <w:rFonts w:asciiTheme="majorHAnsi" w:eastAsia="Times New Roman" w:hAnsiTheme="majorHAnsi" w:cstheme="majorHAnsi"/>
        </w:rPr>
        <w:t>Sources</w:t>
      </w:r>
    </w:p>
    <w:p w14:paraId="6CAB7EDF" w14:textId="07D40E3B" w:rsidR="0084288E" w:rsidRPr="00DD5E9F" w:rsidRDefault="00273B14" w:rsidP="00273B14">
      <w:pPr>
        <w:pStyle w:val="ListParagraph"/>
        <w:numPr>
          <w:ilvl w:val="0"/>
          <w:numId w:val="2"/>
        </w:numPr>
        <w:rPr>
          <w:rFonts w:asciiTheme="majorHAnsi" w:eastAsia="Times New Roman" w:hAnsiTheme="majorHAnsi" w:cstheme="majorHAnsi"/>
          <w:sz w:val="20"/>
          <w:szCs w:val="20"/>
        </w:rPr>
      </w:pPr>
      <w:r w:rsidRPr="00DD5E9F">
        <w:rPr>
          <w:rFonts w:asciiTheme="majorHAnsi" w:eastAsia="Times New Roman" w:hAnsiTheme="majorHAnsi" w:cstheme="majorHAnsi"/>
          <w:sz w:val="20"/>
          <w:szCs w:val="20"/>
        </w:rPr>
        <w:t xml:space="preserve">Adams, D.W. (1995). </w:t>
      </w:r>
      <w:r w:rsidRPr="00DD5E9F">
        <w:rPr>
          <w:rFonts w:asciiTheme="majorHAnsi" w:eastAsia="Times New Roman" w:hAnsiTheme="majorHAnsi" w:cstheme="majorHAnsi"/>
          <w:i/>
          <w:iCs/>
          <w:sz w:val="20"/>
          <w:szCs w:val="20"/>
        </w:rPr>
        <w:t>Education for extinction: American Indians and the boarding school experience, 1875-1928</w:t>
      </w:r>
      <w:r w:rsidRPr="00DD5E9F">
        <w:rPr>
          <w:rFonts w:asciiTheme="majorHAnsi" w:eastAsia="Times New Roman" w:hAnsiTheme="majorHAnsi" w:cstheme="majorHAnsi"/>
          <w:sz w:val="20"/>
          <w:szCs w:val="20"/>
        </w:rPr>
        <w:t>. University Press of Kansas.</w:t>
      </w:r>
    </w:p>
    <w:p w14:paraId="6D32B3A4" w14:textId="0DCFAD0B" w:rsidR="0084288E" w:rsidRPr="00DD5E9F" w:rsidRDefault="0084288E" w:rsidP="0084288E">
      <w:pPr>
        <w:pStyle w:val="ListParagraph"/>
        <w:numPr>
          <w:ilvl w:val="0"/>
          <w:numId w:val="2"/>
        </w:numPr>
        <w:rPr>
          <w:rFonts w:asciiTheme="majorHAnsi" w:eastAsia="Times New Roman" w:hAnsiTheme="majorHAnsi" w:cstheme="majorHAnsi"/>
          <w:sz w:val="20"/>
          <w:szCs w:val="20"/>
        </w:rPr>
      </w:pPr>
      <w:r w:rsidRPr="00DD5E9F">
        <w:rPr>
          <w:rFonts w:asciiTheme="majorHAnsi" w:eastAsia="Times New Roman" w:hAnsiTheme="majorHAnsi" w:cstheme="majorHAnsi"/>
          <w:sz w:val="20"/>
          <w:szCs w:val="20"/>
        </w:rPr>
        <w:t xml:space="preserve">Archuleta, M.L., Child, B.J., &amp; </w:t>
      </w:r>
      <w:proofErr w:type="spellStart"/>
      <w:r w:rsidRPr="00DD5E9F">
        <w:rPr>
          <w:rFonts w:asciiTheme="majorHAnsi" w:eastAsia="Times New Roman" w:hAnsiTheme="majorHAnsi" w:cstheme="majorHAnsi"/>
          <w:sz w:val="20"/>
          <w:szCs w:val="20"/>
        </w:rPr>
        <w:t>Lomawaima</w:t>
      </w:r>
      <w:proofErr w:type="spellEnd"/>
      <w:r w:rsidRPr="00DD5E9F">
        <w:rPr>
          <w:rFonts w:asciiTheme="majorHAnsi" w:eastAsia="Times New Roman" w:hAnsiTheme="majorHAnsi" w:cstheme="majorHAnsi"/>
          <w:sz w:val="20"/>
          <w:szCs w:val="20"/>
        </w:rPr>
        <w:t xml:space="preserve">, K.T. (2000). Away from home: American Indian boarding school experiences, 1879-2000. Heard Museum. </w:t>
      </w:r>
    </w:p>
    <w:p w14:paraId="506125F6" w14:textId="77777777" w:rsidR="0084288E" w:rsidRPr="00DD5E9F" w:rsidRDefault="0084288E" w:rsidP="0084288E">
      <w:pPr>
        <w:pStyle w:val="ListParagraph"/>
        <w:numPr>
          <w:ilvl w:val="0"/>
          <w:numId w:val="2"/>
        </w:numPr>
        <w:rPr>
          <w:rFonts w:asciiTheme="majorHAnsi" w:eastAsia="Times New Roman" w:hAnsiTheme="majorHAnsi" w:cstheme="majorHAnsi"/>
          <w:sz w:val="20"/>
          <w:szCs w:val="20"/>
        </w:rPr>
      </w:pPr>
      <w:r w:rsidRPr="00DD5E9F">
        <w:rPr>
          <w:rFonts w:asciiTheme="majorHAnsi" w:eastAsia="Times New Roman" w:hAnsiTheme="majorHAnsi" w:cstheme="majorHAnsi"/>
          <w:sz w:val="20"/>
          <w:szCs w:val="20"/>
        </w:rPr>
        <w:t xml:space="preserve">Bosworth, D.A., &amp; </w:t>
      </w:r>
      <w:proofErr w:type="spellStart"/>
      <w:r w:rsidRPr="00DD5E9F">
        <w:rPr>
          <w:rFonts w:asciiTheme="majorHAnsi" w:eastAsia="Times New Roman" w:hAnsiTheme="majorHAnsi" w:cstheme="majorHAnsi"/>
          <w:sz w:val="20"/>
          <w:szCs w:val="20"/>
        </w:rPr>
        <w:t>Lonetree</w:t>
      </w:r>
      <w:proofErr w:type="spellEnd"/>
      <w:r w:rsidRPr="00DD5E9F">
        <w:rPr>
          <w:rFonts w:asciiTheme="majorHAnsi" w:eastAsia="Times New Roman" w:hAnsiTheme="majorHAnsi" w:cstheme="majorHAnsi"/>
          <w:sz w:val="20"/>
          <w:szCs w:val="20"/>
        </w:rPr>
        <w:t xml:space="preserve">, A. (2011). </w:t>
      </w:r>
      <w:r w:rsidRPr="00DD5E9F">
        <w:rPr>
          <w:rFonts w:asciiTheme="majorHAnsi" w:eastAsia="Times New Roman" w:hAnsiTheme="majorHAnsi" w:cstheme="majorHAnsi"/>
          <w:i/>
          <w:iCs/>
          <w:sz w:val="20"/>
          <w:szCs w:val="20"/>
        </w:rPr>
        <w:t>American Indian boarding schools: An exploration of global ethnic &amp; cultural cleansing</w:t>
      </w:r>
      <w:r w:rsidRPr="00DD5E9F">
        <w:rPr>
          <w:rFonts w:asciiTheme="majorHAnsi" w:eastAsia="Times New Roman" w:hAnsiTheme="majorHAnsi" w:cstheme="majorHAnsi"/>
          <w:sz w:val="20"/>
          <w:szCs w:val="20"/>
        </w:rPr>
        <w:t xml:space="preserve">. </w:t>
      </w:r>
      <w:proofErr w:type="spellStart"/>
      <w:r w:rsidRPr="00DD5E9F">
        <w:rPr>
          <w:rFonts w:asciiTheme="majorHAnsi" w:eastAsia="Times New Roman" w:hAnsiTheme="majorHAnsi" w:cstheme="majorHAnsi"/>
          <w:sz w:val="20"/>
          <w:szCs w:val="20"/>
        </w:rPr>
        <w:t>Ziibiwing</w:t>
      </w:r>
      <w:proofErr w:type="spellEnd"/>
      <w:r w:rsidRPr="00DD5E9F">
        <w:rPr>
          <w:rFonts w:asciiTheme="majorHAnsi" w:eastAsia="Times New Roman" w:hAnsiTheme="majorHAnsi" w:cstheme="majorHAnsi"/>
          <w:sz w:val="20"/>
          <w:szCs w:val="20"/>
        </w:rPr>
        <w:t xml:space="preserve"> Center of </w:t>
      </w:r>
      <w:proofErr w:type="spellStart"/>
      <w:r w:rsidRPr="00DD5E9F">
        <w:rPr>
          <w:rFonts w:asciiTheme="majorHAnsi" w:eastAsia="Times New Roman" w:hAnsiTheme="majorHAnsi" w:cstheme="majorHAnsi"/>
          <w:sz w:val="20"/>
          <w:szCs w:val="20"/>
        </w:rPr>
        <w:t>Anishinabe</w:t>
      </w:r>
      <w:proofErr w:type="spellEnd"/>
      <w:r w:rsidRPr="00DD5E9F">
        <w:rPr>
          <w:rFonts w:asciiTheme="majorHAnsi" w:eastAsia="Times New Roman" w:hAnsiTheme="majorHAnsi" w:cstheme="majorHAnsi"/>
          <w:sz w:val="20"/>
          <w:szCs w:val="20"/>
        </w:rPr>
        <w:t xml:space="preserve"> Culture &amp; Lifeways.</w:t>
      </w:r>
    </w:p>
    <w:p w14:paraId="53FD6869" w14:textId="1D58D17A" w:rsidR="000A4B90" w:rsidRPr="00DD5E9F" w:rsidRDefault="000A4B90" w:rsidP="00B8469D">
      <w:pPr>
        <w:pStyle w:val="ListParagraph"/>
        <w:numPr>
          <w:ilvl w:val="0"/>
          <w:numId w:val="2"/>
        </w:numPr>
        <w:rPr>
          <w:rFonts w:asciiTheme="majorHAnsi" w:eastAsia="Times New Roman" w:hAnsiTheme="majorHAnsi" w:cstheme="majorHAnsi"/>
          <w:sz w:val="20"/>
          <w:szCs w:val="20"/>
        </w:rPr>
      </w:pPr>
      <w:r w:rsidRPr="00DD5E9F">
        <w:rPr>
          <w:rFonts w:asciiTheme="majorHAnsi" w:eastAsia="Times New Roman" w:hAnsiTheme="majorHAnsi" w:cstheme="majorHAnsi"/>
          <w:sz w:val="20"/>
          <w:szCs w:val="20"/>
        </w:rPr>
        <w:t xml:space="preserve">Bowker, K.M. (2007). The boarding school legacy: Ten contemporary Lakota women tell their stories. Montana State University. https://scholarworks.montana.edu/xmlui/bitstream/handle/1/958/BowkerK1207.pdf?sequence=1. </w:t>
      </w:r>
    </w:p>
    <w:p w14:paraId="4C43BE3D" w14:textId="77777777" w:rsidR="00B8469D" w:rsidRPr="00DD5E9F" w:rsidRDefault="00B8469D" w:rsidP="00B8469D">
      <w:pPr>
        <w:pStyle w:val="ListParagraph"/>
        <w:numPr>
          <w:ilvl w:val="0"/>
          <w:numId w:val="2"/>
        </w:numPr>
        <w:rPr>
          <w:rFonts w:asciiTheme="majorHAnsi" w:eastAsia="Times New Roman" w:hAnsiTheme="majorHAnsi" w:cstheme="majorHAnsi"/>
          <w:sz w:val="20"/>
          <w:szCs w:val="20"/>
        </w:rPr>
      </w:pPr>
      <w:r w:rsidRPr="00DD5E9F">
        <w:rPr>
          <w:rFonts w:asciiTheme="majorHAnsi" w:eastAsia="Times New Roman" w:hAnsiTheme="majorHAnsi" w:cstheme="majorHAnsi"/>
          <w:sz w:val="20"/>
          <w:szCs w:val="20"/>
        </w:rPr>
        <w:t xml:space="preserve">Child, B.J. et al. (2021). Away from home: American Indian boarding school stories. Heard Museum. https://heard.org/boardingschool/introduction/. </w:t>
      </w:r>
    </w:p>
    <w:p w14:paraId="732E402E" w14:textId="47215DD4" w:rsidR="0084288E" w:rsidRPr="00DD5E9F" w:rsidRDefault="00B8469D" w:rsidP="008C0786">
      <w:pPr>
        <w:pStyle w:val="ListParagraph"/>
        <w:numPr>
          <w:ilvl w:val="0"/>
          <w:numId w:val="2"/>
        </w:numPr>
        <w:rPr>
          <w:rFonts w:asciiTheme="majorHAnsi" w:eastAsia="Times New Roman" w:hAnsiTheme="majorHAnsi" w:cstheme="majorHAnsi"/>
          <w:sz w:val="20"/>
          <w:szCs w:val="20"/>
        </w:rPr>
      </w:pPr>
      <w:r w:rsidRPr="00DD5E9F">
        <w:rPr>
          <w:rFonts w:asciiTheme="majorHAnsi" w:eastAsia="Times New Roman" w:hAnsiTheme="majorHAnsi" w:cstheme="majorHAnsi"/>
          <w:sz w:val="20"/>
          <w:szCs w:val="20"/>
        </w:rPr>
        <w:t xml:space="preserve">Kratz, J. (2015, November 30). Pieces of history: “Indian New Deal.” National Archives and Records Administration. https://prologue.blogs.archives.gov/2015/11/30/indian-new-deal/. </w:t>
      </w:r>
    </w:p>
    <w:p w14:paraId="051B3725" w14:textId="77777777" w:rsidR="0084288E" w:rsidRPr="00DD5E9F" w:rsidRDefault="00273B14" w:rsidP="00273B14">
      <w:pPr>
        <w:pStyle w:val="ListParagraph"/>
        <w:numPr>
          <w:ilvl w:val="0"/>
          <w:numId w:val="2"/>
        </w:numPr>
        <w:rPr>
          <w:rFonts w:asciiTheme="majorHAnsi" w:eastAsia="Times New Roman" w:hAnsiTheme="majorHAnsi" w:cstheme="majorHAnsi"/>
          <w:sz w:val="20"/>
          <w:szCs w:val="20"/>
        </w:rPr>
      </w:pPr>
      <w:proofErr w:type="spellStart"/>
      <w:r w:rsidRPr="00DD5E9F">
        <w:rPr>
          <w:rFonts w:asciiTheme="majorHAnsi" w:eastAsia="Times New Roman" w:hAnsiTheme="majorHAnsi" w:cstheme="majorHAnsi"/>
          <w:sz w:val="20"/>
          <w:szCs w:val="20"/>
        </w:rPr>
        <w:t>Lomawaima</w:t>
      </w:r>
      <w:proofErr w:type="spellEnd"/>
      <w:r w:rsidRPr="00DD5E9F">
        <w:rPr>
          <w:rFonts w:asciiTheme="majorHAnsi" w:eastAsia="Times New Roman" w:hAnsiTheme="majorHAnsi" w:cstheme="majorHAnsi"/>
          <w:sz w:val="20"/>
          <w:szCs w:val="20"/>
        </w:rPr>
        <w:t xml:space="preserve">, K.T. (1994). </w:t>
      </w:r>
      <w:r w:rsidRPr="00DD5E9F">
        <w:rPr>
          <w:rFonts w:asciiTheme="majorHAnsi" w:eastAsia="Times New Roman" w:hAnsiTheme="majorHAnsi" w:cstheme="majorHAnsi"/>
          <w:i/>
          <w:iCs/>
          <w:sz w:val="20"/>
          <w:szCs w:val="20"/>
        </w:rPr>
        <w:t xml:space="preserve">They called it Prairie Light: The story of </w:t>
      </w:r>
      <w:proofErr w:type="spellStart"/>
      <w:r w:rsidRPr="00DD5E9F">
        <w:rPr>
          <w:rFonts w:asciiTheme="majorHAnsi" w:eastAsia="Times New Roman" w:hAnsiTheme="majorHAnsi" w:cstheme="majorHAnsi"/>
          <w:i/>
          <w:iCs/>
          <w:sz w:val="20"/>
          <w:szCs w:val="20"/>
        </w:rPr>
        <w:t>Chilocco</w:t>
      </w:r>
      <w:proofErr w:type="spellEnd"/>
      <w:r w:rsidRPr="00DD5E9F">
        <w:rPr>
          <w:rFonts w:asciiTheme="majorHAnsi" w:eastAsia="Times New Roman" w:hAnsiTheme="majorHAnsi" w:cstheme="majorHAnsi"/>
          <w:i/>
          <w:iCs/>
          <w:sz w:val="20"/>
          <w:szCs w:val="20"/>
        </w:rPr>
        <w:t xml:space="preserve"> Indian School</w:t>
      </w:r>
      <w:r w:rsidRPr="00DD5E9F">
        <w:rPr>
          <w:rFonts w:asciiTheme="majorHAnsi" w:eastAsia="Times New Roman" w:hAnsiTheme="majorHAnsi" w:cstheme="majorHAnsi"/>
          <w:sz w:val="20"/>
          <w:szCs w:val="20"/>
        </w:rPr>
        <w:t>. University of Nebraska Press.</w:t>
      </w:r>
    </w:p>
    <w:p w14:paraId="01861188" w14:textId="127AC7D8" w:rsidR="0084288E" w:rsidRPr="00DD5E9F" w:rsidRDefault="00273B14" w:rsidP="00273B14">
      <w:pPr>
        <w:pStyle w:val="ListParagraph"/>
        <w:numPr>
          <w:ilvl w:val="0"/>
          <w:numId w:val="2"/>
        </w:numPr>
        <w:rPr>
          <w:rFonts w:asciiTheme="majorHAnsi" w:eastAsia="Times New Roman" w:hAnsiTheme="majorHAnsi" w:cstheme="majorHAnsi"/>
          <w:sz w:val="20"/>
          <w:szCs w:val="20"/>
        </w:rPr>
      </w:pPr>
      <w:r w:rsidRPr="00DD5E9F">
        <w:rPr>
          <w:rFonts w:asciiTheme="majorHAnsi" w:eastAsia="Times New Roman" w:hAnsiTheme="majorHAnsi" w:cstheme="majorHAnsi"/>
          <w:sz w:val="20"/>
          <w:szCs w:val="20"/>
        </w:rPr>
        <w:t xml:space="preserve">The National Native American Boarding School Healing Coalition. (2020, June). </w:t>
      </w:r>
      <w:r w:rsidRPr="00DD5E9F">
        <w:rPr>
          <w:rFonts w:asciiTheme="majorHAnsi" w:eastAsia="Times New Roman" w:hAnsiTheme="majorHAnsi" w:cstheme="majorHAnsi"/>
          <w:i/>
          <w:iCs/>
          <w:sz w:val="20"/>
          <w:szCs w:val="20"/>
        </w:rPr>
        <w:t xml:space="preserve">Healing </w:t>
      </w:r>
      <w:r w:rsidR="00B8469D" w:rsidRPr="00DD5E9F">
        <w:rPr>
          <w:rFonts w:asciiTheme="majorHAnsi" w:eastAsia="Times New Roman" w:hAnsiTheme="majorHAnsi" w:cstheme="majorHAnsi"/>
          <w:i/>
          <w:iCs/>
          <w:sz w:val="20"/>
          <w:szCs w:val="20"/>
        </w:rPr>
        <w:t>V</w:t>
      </w:r>
      <w:r w:rsidRPr="00DD5E9F">
        <w:rPr>
          <w:rFonts w:asciiTheme="majorHAnsi" w:eastAsia="Times New Roman" w:hAnsiTheme="majorHAnsi" w:cstheme="majorHAnsi"/>
          <w:i/>
          <w:iCs/>
          <w:sz w:val="20"/>
          <w:szCs w:val="20"/>
        </w:rPr>
        <w:t>oices</w:t>
      </w:r>
      <w:r w:rsidR="00B8469D" w:rsidRPr="00DD5E9F">
        <w:rPr>
          <w:rFonts w:asciiTheme="majorHAnsi" w:eastAsia="Times New Roman" w:hAnsiTheme="majorHAnsi" w:cstheme="majorHAnsi"/>
          <w:i/>
          <w:iCs/>
          <w:sz w:val="20"/>
          <w:szCs w:val="20"/>
        </w:rPr>
        <w:t>.</w:t>
      </w:r>
      <w:r w:rsidRPr="00DD5E9F">
        <w:rPr>
          <w:rFonts w:asciiTheme="majorHAnsi" w:eastAsia="Times New Roman" w:hAnsiTheme="majorHAnsi" w:cstheme="majorHAnsi"/>
          <w:i/>
          <w:iCs/>
          <w:sz w:val="20"/>
          <w:szCs w:val="20"/>
        </w:rPr>
        <w:t xml:space="preserve"> </w:t>
      </w:r>
      <w:r w:rsidR="00B8469D" w:rsidRPr="00DD5E9F">
        <w:rPr>
          <w:rFonts w:asciiTheme="majorHAnsi" w:eastAsia="Times New Roman" w:hAnsiTheme="majorHAnsi" w:cstheme="majorHAnsi"/>
          <w:i/>
          <w:iCs/>
          <w:sz w:val="20"/>
          <w:szCs w:val="20"/>
        </w:rPr>
        <w:t>V</w:t>
      </w:r>
      <w:r w:rsidRPr="00DD5E9F">
        <w:rPr>
          <w:rFonts w:asciiTheme="majorHAnsi" w:eastAsia="Times New Roman" w:hAnsiTheme="majorHAnsi" w:cstheme="majorHAnsi"/>
          <w:i/>
          <w:iCs/>
          <w:sz w:val="20"/>
          <w:szCs w:val="20"/>
        </w:rPr>
        <w:t>olume 1</w:t>
      </w:r>
      <w:r w:rsidRPr="00DD5E9F">
        <w:rPr>
          <w:rFonts w:asciiTheme="majorHAnsi" w:eastAsia="Times New Roman" w:hAnsiTheme="majorHAnsi" w:cstheme="majorHAnsi"/>
          <w:sz w:val="20"/>
          <w:szCs w:val="20"/>
        </w:rPr>
        <w:t xml:space="preserve">: </w:t>
      </w:r>
      <w:r w:rsidRPr="00DD5E9F">
        <w:rPr>
          <w:rFonts w:asciiTheme="majorHAnsi" w:eastAsia="Times New Roman" w:hAnsiTheme="majorHAnsi" w:cstheme="majorHAnsi"/>
          <w:i/>
          <w:iCs/>
          <w:sz w:val="20"/>
          <w:szCs w:val="20"/>
        </w:rPr>
        <w:t>A primer on American Indian and Alaska Native boarding schools in the U.S</w:t>
      </w:r>
      <w:r w:rsidRPr="00DD5E9F">
        <w:rPr>
          <w:rFonts w:asciiTheme="majorHAnsi" w:eastAsia="Times New Roman" w:hAnsiTheme="majorHAnsi" w:cstheme="majorHAnsi"/>
          <w:sz w:val="20"/>
          <w:szCs w:val="20"/>
        </w:rPr>
        <w:t xml:space="preserve">. NABS. </w:t>
      </w:r>
      <w:hyperlink r:id="rId8" w:history="1">
        <w:r w:rsidR="0084288E" w:rsidRPr="00DD5E9F">
          <w:rPr>
            <w:rStyle w:val="Hyperlink"/>
            <w:rFonts w:asciiTheme="majorHAnsi" w:eastAsia="Times New Roman" w:hAnsiTheme="majorHAnsi" w:cstheme="majorHAnsi"/>
            <w:sz w:val="20"/>
            <w:szCs w:val="20"/>
          </w:rPr>
          <w:t>https://secureservercdn.net/198.71.233.187/ee8.a33.myftpupload.com/wp-content/uploads/2021/09/NABS-Newsletter-2020-7-1-spreads.pdf</w:t>
        </w:r>
      </w:hyperlink>
      <w:r w:rsidRPr="00DD5E9F">
        <w:rPr>
          <w:rFonts w:asciiTheme="majorHAnsi" w:eastAsia="Times New Roman" w:hAnsiTheme="majorHAnsi" w:cstheme="majorHAnsi"/>
          <w:sz w:val="20"/>
          <w:szCs w:val="20"/>
        </w:rPr>
        <w:t>.</w:t>
      </w:r>
    </w:p>
    <w:p w14:paraId="0240746A" w14:textId="77777777" w:rsidR="0084288E" w:rsidRPr="00DD5E9F" w:rsidRDefault="00273B14" w:rsidP="00273B14">
      <w:pPr>
        <w:pStyle w:val="ListParagraph"/>
        <w:numPr>
          <w:ilvl w:val="0"/>
          <w:numId w:val="2"/>
        </w:numPr>
        <w:rPr>
          <w:rFonts w:asciiTheme="majorHAnsi" w:eastAsia="Times New Roman" w:hAnsiTheme="majorHAnsi" w:cstheme="majorHAnsi"/>
          <w:sz w:val="20"/>
          <w:szCs w:val="20"/>
        </w:rPr>
      </w:pPr>
      <w:r w:rsidRPr="00DD5E9F">
        <w:rPr>
          <w:rFonts w:asciiTheme="majorHAnsi" w:eastAsia="Times New Roman" w:hAnsiTheme="majorHAnsi" w:cstheme="majorHAnsi"/>
          <w:sz w:val="20"/>
          <w:szCs w:val="20"/>
        </w:rPr>
        <w:t xml:space="preserve">National Park Service. (2020, April 28). The Carlisle Indian Industrial School: Assimilation with education after the Indian Wars (Teaching with historic places). https://www.nps.gov/articles/the-carlisle-indian-industrial-school-assimilation-with-education-after-the-indian-wars-teaching-with-historic-places.htm  </w:t>
      </w:r>
    </w:p>
    <w:p w14:paraId="2166F72A" w14:textId="77777777" w:rsidR="00B8469D" w:rsidRPr="00DD5E9F" w:rsidRDefault="00273B14" w:rsidP="00273B14">
      <w:pPr>
        <w:pStyle w:val="ListParagraph"/>
        <w:numPr>
          <w:ilvl w:val="0"/>
          <w:numId w:val="2"/>
        </w:numPr>
        <w:rPr>
          <w:rFonts w:asciiTheme="majorHAnsi" w:eastAsia="Times New Roman" w:hAnsiTheme="majorHAnsi" w:cstheme="majorHAnsi"/>
          <w:sz w:val="20"/>
          <w:szCs w:val="20"/>
        </w:rPr>
      </w:pPr>
      <w:proofErr w:type="spellStart"/>
      <w:r w:rsidRPr="00DD5E9F">
        <w:rPr>
          <w:rFonts w:asciiTheme="majorHAnsi" w:eastAsia="Times New Roman" w:hAnsiTheme="majorHAnsi" w:cstheme="majorHAnsi"/>
          <w:sz w:val="20"/>
          <w:szCs w:val="20"/>
        </w:rPr>
        <w:t>Reyhner</w:t>
      </w:r>
      <w:proofErr w:type="spellEnd"/>
      <w:r w:rsidRPr="00DD5E9F">
        <w:rPr>
          <w:rFonts w:asciiTheme="majorHAnsi" w:eastAsia="Times New Roman" w:hAnsiTheme="majorHAnsi" w:cstheme="majorHAnsi"/>
          <w:sz w:val="20"/>
          <w:szCs w:val="20"/>
        </w:rPr>
        <w:t xml:space="preserve">, J.A., &amp; </w:t>
      </w:r>
      <w:proofErr w:type="spellStart"/>
      <w:r w:rsidRPr="00DD5E9F">
        <w:rPr>
          <w:rFonts w:asciiTheme="majorHAnsi" w:eastAsia="Times New Roman" w:hAnsiTheme="majorHAnsi" w:cstheme="majorHAnsi"/>
          <w:sz w:val="20"/>
          <w:szCs w:val="20"/>
        </w:rPr>
        <w:t>Oyawin</w:t>
      </w:r>
      <w:proofErr w:type="spellEnd"/>
      <w:r w:rsidRPr="00DD5E9F">
        <w:rPr>
          <w:rFonts w:asciiTheme="majorHAnsi" w:eastAsia="Times New Roman" w:hAnsiTheme="majorHAnsi" w:cstheme="majorHAnsi"/>
          <w:sz w:val="20"/>
          <w:szCs w:val="20"/>
        </w:rPr>
        <w:t xml:space="preserve"> Eder, J.M. (2006). </w:t>
      </w:r>
      <w:r w:rsidRPr="00DD5E9F">
        <w:rPr>
          <w:rFonts w:asciiTheme="majorHAnsi" w:eastAsia="Times New Roman" w:hAnsiTheme="majorHAnsi" w:cstheme="majorHAnsi"/>
          <w:i/>
          <w:iCs/>
          <w:sz w:val="20"/>
          <w:szCs w:val="20"/>
        </w:rPr>
        <w:t>American Indian education: A history</w:t>
      </w:r>
      <w:r w:rsidRPr="00DD5E9F">
        <w:rPr>
          <w:rFonts w:asciiTheme="majorHAnsi" w:eastAsia="Times New Roman" w:hAnsiTheme="majorHAnsi" w:cstheme="majorHAnsi"/>
          <w:sz w:val="20"/>
          <w:szCs w:val="20"/>
        </w:rPr>
        <w:t xml:space="preserve">. University of Oklahoma Press. </w:t>
      </w:r>
    </w:p>
    <w:p w14:paraId="5BF420C8" w14:textId="77777777" w:rsidR="00B8469D" w:rsidRPr="00DD5E9F" w:rsidRDefault="00273B14" w:rsidP="00273B14">
      <w:pPr>
        <w:pStyle w:val="ListParagraph"/>
        <w:numPr>
          <w:ilvl w:val="0"/>
          <w:numId w:val="2"/>
        </w:numPr>
        <w:rPr>
          <w:rFonts w:asciiTheme="majorHAnsi" w:eastAsia="Times New Roman" w:hAnsiTheme="majorHAnsi" w:cstheme="majorHAnsi"/>
          <w:sz w:val="20"/>
          <w:szCs w:val="20"/>
        </w:rPr>
      </w:pPr>
      <w:r w:rsidRPr="00DD5E9F">
        <w:rPr>
          <w:rFonts w:asciiTheme="majorHAnsi" w:eastAsia="Times New Roman" w:hAnsiTheme="majorHAnsi" w:cstheme="majorHAnsi"/>
          <w:sz w:val="20"/>
          <w:szCs w:val="20"/>
        </w:rPr>
        <w:t xml:space="preserve">Standing Bear, L. (1933). </w:t>
      </w:r>
      <w:r w:rsidRPr="00DD5E9F">
        <w:rPr>
          <w:rFonts w:asciiTheme="majorHAnsi" w:eastAsia="Times New Roman" w:hAnsiTheme="majorHAnsi" w:cstheme="majorHAnsi"/>
          <w:i/>
          <w:iCs/>
          <w:sz w:val="20"/>
          <w:szCs w:val="20"/>
        </w:rPr>
        <w:t>Land of the spotted eagle</w:t>
      </w:r>
      <w:r w:rsidRPr="00DD5E9F">
        <w:rPr>
          <w:rFonts w:asciiTheme="majorHAnsi" w:eastAsia="Times New Roman" w:hAnsiTheme="majorHAnsi" w:cstheme="majorHAnsi"/>
          <w:sz w:val="20"/>
          <w:szCs w:val="20"/>
        </w:rPr>
        <w:t>. University of Nebraska Press.</w:t>
      </w:r>
    </w:p>
    <w:p w14:paraId="0D859340" w14:textId="77777777" w:rsidR="00B8469D" w:rsidRPr="00DD5E9F" w:rsidRDefault="00273B14" w:rsidP="004D5C61">
      <w:pPr>
        <w:pStyle w:val="ListParagraph"/>
        <w:numPr>
          <w:ilvl w:val="0"/>
          <w:numId w:val="2"/>
        </w:numPr>
        <w:rPr>
          <w:rFonts w:asciiTheme="majorHAnsi" w:eastAsia="Times New Roman" w:hAnsiTheme="majorHAnsi" w:cstheme="majorHAnsi"/>
          <w:sz w:val="20"/>
          <w:szCs w:val="20"/>
        </w:rPr>
      </w:pPr>
      <w:proofErr w:type="spellStart"/>
      <w:r w:rsidRPr="00DD5E9F">
        <w:rPr>
          <w:rFonts w:asciiTheme="majorHAnsi" w:eastAsia="Times New Roman" w:hAnsiTheme="majorHAnsi" w:cstheme="majorHAnsi"/>
          <w:sz w:val="20"/>
          <w:szCs w:val="20"/>
        </w:rPr>
        <w:t>Tatro</w:t>
      </w:r>
      <w:proofErr w:type="spellEnd"/>
      <w:r w:rsidRPr="00DD5E9F">
        <w:rPr>
          <w:rFonts w:asciiTheme="majorHAnsi" w:eastAsia="Times New Roman" w:hAnsiTheme="majorHAnsi" w:cstheme="majorHAnsi"/>
          <w:sz w:val="20"/>
          <w:szCs w:val="20"/>
        </w:rPr>
        <w:t xml:space="preserve">, M.K. (n.d.). Curtis Act (1898). </w:t>
      </w:r>
      <w:r w:rsidRPr="00DD5E9F">
        <w:rPr>
          <w:rFonts w:asciiTheme="majorHAnsi" w:eastAsia="Times New Roman" w:hAnsiTheme="majorHAnsi" w:cstheme="majorHAnsi"/>
          <w:i/>
          <w:iCs/>
          <w:sz w:val="20"/>
          <w:szCs w:val="20"/>
        </w:rPr>
        <w:t>The Encyclopedia of Oklahoma History and Culture</w:t>
      </w:r>
      <w:r w:rsidRPr="00DD5E9F">
        <w:rPr>
          <w:rFonts w:asciiTheme="majorHAnsi" w:eastAsia="Times New Roman" w:hAnsiTheme="majorHAnsi" w:cstheme="majorHAnsi"/>
          <w:sz w:val="20"/>
          <w:szCs w:val="20"/>
        </w:rPr>
        <w:t xml:space="preserve">. https://www.okhistory.org/publications/enc/entry.php?entry=CU006. </w:t>
      </w:r>
    </w:p>
    <w:p w14:paraId="11169D10" w14:textId="77777777" w:rsidR="00AE6155" w:rsidRPr="00774FF2" w:rsidRDefault="00AE6155" w:rsidP="004D5C61">
      <w:pPr>
        <w:rPr>
          <w:rFonts w:ascii="Times New Roman" w:eastAsia="Times New Roman" w:hAnsi="Times New Roman" w:cs="Times New Roman"/>
          <w:sz w:val="18"/>
          <w:szCs w:val="18"/>
        </w:rPr>
      </w:pPr>
    </w:p>
    <w:p w14:paraId="381C66DD" w14:textId="25282B6C" w:rsidR="004D5C61" w:rsidRPr="00774FF2" w:rsidRDefault="004D5C61" w:rsidP="004D5C61">
      <w:pPr>
        <w:rPr>
          <w:sz w:val="18"/>
          <w:szCs w:val="18"/>
        </w:rPr>
      </w:pPr>
      <w:r w:rsidRPr="00774FF2">
        <w:rPr>
          <w:rFonts w:ascii="Times New Roman" w:eastAsia="Times New Roman" w:hAnsi="Times New Roman" w:cs="Times New Roman"/>
          <w:sz w:val="18"/>
          <w:szCs w:val="18"/>
        </w:rPr>
        <w:br/>
      </w:r>
    </w:p>
    <w:sectPr w:rsidR="004D5C61" w:rsidRPr="00774FF2" w:rsidSect="00567116">
      <w:footerReference w:type="default" r:id="rId9"/>
      <w:pgSz w:w="12240" w:h="15840"/>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C899" w14:textId="77777777" w:rsidR="00536EC2" w:rsidRDefault="00536EC2">
      <w:pPr>
        <w:spacing w:after="0" w:line="240" w:lineRule="auto"/>
      </w:pPr>
      <w:r>
        <w:separator/>
      </w:r>
    </w:p>
  </w:endnote>
  <w:endnote w:type="continuationSeparator" w:id="0">
    <w:p w14:paraId="765DF375" w14:textId="77777777" w:rsidR="00536EC2" w:rsidRDefault="0053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2434" w14:textId="6ADE0B07" w:rsidR="00EC3FCE" w:rsidRDefault="004D5C6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EAFE817" wp14:editId="265ED2DC">
              <wp:simplePos x="0" y="0"/>
              <wp:positionH relativeFrom="column">
                <wp:posOffset>2983274</wp:posOffset>
              </wp:positionH>
              <wp:positionV relativeFrom="paragraph">
                <wp:posOffset>-253492</wp:posOffset>
              </wp:positionV>
              <wp:extent cx="2156512" cy="285750"/>
              <wp:effectExtent l="0" t="0" r="0" b="0"/>
              <wp:wrapNone/>
              <wp:docPr id="1" name="Rectangle 1"/>
              <wp:cNvGraphicFramePr/>
              <a:graphic xmlns:a="http://schemas.openxmlformats.org/drawingml/2006/main">
                <a:graphicData uri="http://schemas.microsoft.com/office/word/2010/wordprocessingShape">
                  <wps:wsp>
                    <wps:cNvSpPr/>
                    <wps:spPr>
                      <a:xfrm>
                        <a:off x="0" y="0"/>
                        <a:ext cx="2156512" cy="285750"/>
                      </a:xfrm>
                      <a:prstGeom prst="rect">
                        <a:avLst/>
                      </a:prstGeom>
                      <a:noFill/>
                      <a:ln>
                        <a:noFill/>
                      </a:ln>
                    </wps:spPr>
                    <wps:txbx>
                      <w:txbxContent>
                        <w:p w14:paraId="07E9C825" w14:textId="54E92DC1" w:rsidR="00EC3FCE" w:rsidRDefault="004D5C61">
                          <w:pPr>
                            <w:spacing w:after="0" w:line="240" w:lineRule="auto"/>
                            <w:jc w:val="right"/>
                            <w:textDirection w:val="btLr"/>
                          </w:pPr>
                          <w:r>
                            <w:rPr>
                              <w:rFonts w:ascii="Arial" w:eastAsia="Arial" w:hAnsi="Arial" w:cs="Arial"/>
                              <w:b/>
                              <w:smallCaps/>
                              <w:color w:val="2D2D2D"/>
                            </w:rPr>
                            <w:t>SURVIVING ASSIMILATION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AFE817" id="Rectangle 1" o:spid="_x0000_s1030" style="position:absolute;margin-left:234.9pt;margin-top:-19.95pt;width:169.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" filled="f" stroked="f">
              <v:textbox inset="2.53958mm,1.2694mm,2.53958mm,1.2694mm">
                <w:txbxContent>
                  <w:p w14:paraId="07E9C825" w14:textId="54E92DC1" w:rsidR="00EC3FCE" w:rsidRDefault="004D5C61">
                    <w:pPr>
                      <w:spacing w:after="0" w:line="240" w:lineRule="auto"/>
                      <w:jc w:val="right"/>
                      <w:textDirection w:val="btLr"/>
                    </w:pPr>
                    <w:r>
                      <w:rPr>
                        <w:rFonts w:ascii="Arial" w:eastAsia="Arial" w:hAnsi="Arial" w:cs="Arial"/>
                        <w:b/>
                        <w:smallCaps/>
                        <w:color w:val="2D2D2D"/>
                      </w:rPr>
                      <w:t>SURVIVING ASSIMILATION</w:t>
                    </w:r>
                  </w:p>
                </w:txbxContent>
              </v:textbox>
            </v:rect>
          </w:pict>
        </mc:Fallback>
      </mc:AlternateContent>
    </w:r>
    <w:r w:rsidR="00C95A47">
      <w:rPr>
        <w:noProof/>
      </w:rPr>
      <w:drawing>
        <wp:anchor distT="0" distB="0" distL="0" distR="0" simplePos="0" relativeHeight="251658240" behindDoc="0" locked="0" layoutInCell="1" hidden="0" allowOverlap="1" wp14:anchorId="7869C523" wp14:editId="788A1F98">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392A" w14:textId="77777777" w:rsidR="00536EC2" w:rsidRDefault="00536EC2">
      <w:pPr>
        <w:spacing w:after="0" w:line="240" w:lineRule="auto"/>
      </w:pPr>
      <w:r>
        <w:separator/>
      </w:r>
    </w:p>
  </w:footnote>
  <w:footnote w:type="continuationSeparator" w:id="0">
    <w:p w14:paraId="5A549855" w14:textId="77777777" w:rsidR="00536EC2" w:rsidRDefault="00536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5672"/>
    <w:multiLevelType w:val="hybridMultilevel"/>
    <w:tmpl w:val="4EA20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CA70C9"/>
    <w:multiLevelType w:val="multilevel"/>
    <w:tmpl w:val="3BA210B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CE"/>
    <w:rsid w:val="000A4B90"/>
    <w:rsid w:val="001C27D6"/>
    <w:rsid w:val="00273B14"/>
    <w:rsid w:val="00394C68"/>
    <w:rsid w:val="00395E36"/>
    <w:rsid w:val="004B39E6"/>
    <w:rsid w:val="004D5C61"/>
    <w:rsid w:val="004E51F4"/>
    <w:rsid w:val="00536EC2"/>
    <w:rsid w:val="00567116"/>
    <w:rsid w:val="0069295E"/>
    <w:rsid w:val="00692B48"/>
    <w:rsid w:val="00774FF2"/>
    <w:rsid w:val="0084288E"/>
    <w:rsid w:val="008C0786"/>
    <w:rsid w:val="009B48DD"/>
    <w:rsid w:val="009B5FCF"/>
    <w:rsid w:val="00A83D3C"/>
    <w:rsid w:val="00AD63D6"/>
    <w:rsid w:val="00AE6155"/>
    <w:rsid w:val="00B63F7C"/>
    <w:rsid w:val="00B8469D"/>
    <w:rsid w:val="00C77244"/>
    <w:rsid w:val="00C95A47"/>
    <w:rsid w:val="00D15854"/>
    <w:rsid w:val="00D33CBF"/>
    <w:rsid w:val="00D63D5C"/>
    <w:rsid w:val="00D8031B"/>
    <w:rsid w:val="00DD5E9F"/>
    <w:rsid w:val="00DE044C"/>
    <w:rsid w:val="00DF39F8"/>
    <w:rsid w:val="00E50999"/>
    <w:rsid w:val="00E608D1"/>
    <w:rsid w:val="00EC3FCE"/>
    <w:rsid w:val="00F93F15"/>
    <w:rsid w:val="00F96DA1"/>
    <w:rsid w:val="00FC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2730"/>
  <w15:docId w15:val="{24419D65-D7ED-4621-B32C-C198EBEC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4D5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C61"/>
  </w:style>
  <w:style w:type="paragraph" w:styleId="Footer">
    <w:name w:val="footer"/>
    <w:basedOn w:val="Normal"/>
    <w:link w:val="FooterChar"/>
    <w:uiPriority w:val="99"/>
    <w:unhideWhenUsed/>
    <w:rsid w:val="004D5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C61"/>
  </w:style>
  <w:style w:type="paragraph" w:styleId="NormalWeb">
    <w:name w:val="Normal (Web)"/>
    <w:basedOn w:val="Normal"/>
    <w:uiPriority w:val="99"/>
    <w:semiHidden/>
    <w:unhideWhenUsed/>
    <w:rsid w:val="004D5C61"/>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4D5C61"/>
    <w:rPr>
      <w:color w:val="0000FF"/>
      <w:u w:val="single"/>
    </w:rPr>
  </w:style>
  <w:style w:type="paragraph" w:styleId="Caption">
    <w:name w:val="caption"/>
    <w:basedOn w:val="Normal"/>
    <w:next w:val="Normal"/>
    <w:uiPriority w:val="35"/>
    <w:unhideWhenUsed/>
    <w:qFormat/>
    <w:rsid w:val="00AE6155"/>
    <w:pPr>
      <w:spacing w:after="200"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AD63D6"/>
    <w:rPr>
      <w:color w:val="605E5C"/>
      <w:shd w:val="clear" w:color="auto" w:fill="E1DFDD"/>
    </w:rPr>
  </w:style>
  <w:style w:type="paragraph" w:styleId="ListParagraph">
    <w:name w:val="List Paragraph"/>
    <w:basedOn w:val="Normal"/>
    <w:uiPriority w:val="34"/>
    <w:qFormat/>
    <w:rsid w:val="00842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5477">
      <w:bodyDiv w:val="1"/>
      <w:marLeft w:val="0"/>
      <w:marRight w:val="0"/>
      <w:marTop w:val="0"/>
      <w:marBottom w:val="0"/>
      <w:divBdr>
        <w:top w:val="none" w:sz="0" w:space="0" w:color="auto"/>
        <w:left w:val="none" w:sz="0" w:space="0" w:color="auto"/>
        <w:bottom w:val="none" w:sz="0" w:space="0" w:color="auto"/>
        <w:right w:val="none" w:sz="0" w:space="0" w:color="auto"/>
      </w:divBdr>
    </w:div>
    <w:div w:id="509568632">
      <w:bodyDiv w:val="1"/>
      <w:marLeft w:val="0"/>
      <w:marRight w:val="0"/>
      <w:marTop w:val="0"/>
      <w:marBottom w:val="0"/>
      <w:divBdr>
        <w:top w:val="none" w:sz="0" w:space="0" w:color="auto"/>
        <w:left w:val="none" w:sz="0" w:space="0" w:color="auto"/>
        <w:bottom w:val="none" w:sz="0" w:space="0" w:color="auto"/>
        <w:right w:val="none" w:sz="0" w:space="0" w:color="auto"/>
      </w:divBdr>
    </w:div>
    <w:div w:id="145837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ervercdn.net/198.71.233.187/ee8.a33.myftpupload.com/wp-content/uploads/2021/09/NABS-Newsletter-2020-7-1-spread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C4171-1CD9-41AA-A363-22DC301D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1474</Words>
  <Characters>7725</Characters>
  <Application>Microsoft Office Word</Application>
  <DocSecurity>0</DocSecurity>
  <Lines>702</Lines>
  <Paragraphs>248</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K20Center@groups.ou.edu</dc:creator>
  <cp:lastModifiedBy>McLeod Porter, Delma</cp:lastModifiedBy>
  <cp:revision>2</cp:revision>
  <dcterms:created xsi:type="dcterms:W3CDTF">2022-01-14T20:02:00Z</dcterms:created>
  <dcterms:modified xsi:type="dcterms:W3CDTF">2022-01-14T20:02:00Z</dcterms:modified>
</cp:coreProperties>
</file>