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86D389" w14:textId="46BE158E" w:rsidR="00446C13" w:rsidRPr="00DC7A6D" w:rsidRDefault="00BD5D44" w:rsidP="00DC7A6D">
      <w:pPr>
        <w:pStyle w:val="Title"/>
      </w:pPr>
      <w:r>
        <w:rPr>
          <w:bCs/>
          <w:lang w:val="es"/>
        </w:rPr>
        <w:t>Los problemas del robo de identidad</w:t>
      </w:r>
    </w:p>
    <w:p w14:paraId="365E7A1D" w14:textId="3C0238B2" w:rsidR="00BD5D44" w:rsidRPr="00465778" w:rsidRDefault="00BD5D44" w:rsidP="00BD5D44">
      <w:pPr>
        <w:pStyle w:val="Heading1"/>
        <w:rPr>
          <w:sz w:val="22"/>
          <w:szCs w:val="22"/>
        </w:rPr>
      </w:pPr>
      <w:r w:rsidRPr="00465778">
        <w:rPr>
          <w:bCs/>
          <w:sz w:val="22"/>
          <w:szCs w:val="22"/>
          <w:lang w:val="es"/>
        </w:rPr>
        <w:t>Violación de datos de las empresas</w:t>
      </w:r>
    </w:p>
    <w:p w14:paraId="617F772F" w14:textId="6BD05908" w:rsidR="00BD5D44" w:rsidRPr="00465778" w:rsidRDefault="00BD5D44" w:rsidP="00BD5D44">
      <w:pPr>
        <w:rPr>
          <w:sz w:val="22"/>
        </w:rPr>
      </w:pPr>
      <w:r w:rsidRPr="00465778">
        <w:rPr>
          <w:sz w:val="22"/>
          <w:lang w:val="es"/>
        </w:rPr>
        <w:t xml:space="preserve">El robo cibernético se ha convertido en un gran negocio para los delincuentes. Los incidentes de robo de identidad en línea siguen aumentando. Según USA </w:t>
      </w:r>
      <w:proofErr w:type="spellStart"/>
      <w:r w:rsidR="00465778" w:rsidRPr="00465778">
        <w:rPr>
          <w:sz w:val="22"/>
          <w:lang w:val="es"/>
        </w:rPr>
        <w:t>T</w:t>
      </w:r>
      <w:r w:rsidRPr="00465778">
        <w:rPr>
          <w:sz w:val="22"/>
          <w:lang w:val="es"/>
        </w:rPr>
        <w:t>oday</w:t>
      </w:r>
      <w:proofErr w:type="spellEnd"/>
      <w:r w:rsidRPr="00465778">
        <w:rPr>
          <w:sz w:val="22"/>
          <w:lang w:val="es"/>
        </w:rPr>
        <w:t xml:space="preserve">, en 2016 se estima que 15.4 millones de consumidores fueron víctimas de algún tipo de robo de identidad. Las personas pueden ver comprometidas sus tarjetas de crédito o su información personal al realizar compras o negocios en línea. Esto también puede ocurrir a través de lectores de tarjetas fraudulentos conectados a cajeros automáticos u otros sistemas de tarjetas de crédito. </w:t>
      </w:r>
    </w:p>
    <w:p w14:paraId="720C3F4E" w14:textId="0CC8D72E" w:rsidR="00BD5D44" w:rsidRPr="00465778" w:rsidRDefault="00BD5D44" w:rsidP="00BD5D44">
      <w:pPr>
        <w:rPr>
          <w:sz w:val="22"/>
        </w:rPr>
      </w:pPr>
      <w:r w:rsidRPr="00465778">
        <w:rPr>
          <w:sz w:val="22"/>
          <w:lang w:val="es"/>
        </w:rPr>
        <w:t xml:space="preserve">Sin embargo, los </w:t>
      </w:r>
      <w:proofErr w:type="spellStart"/>
      <w:r w:rsidRPr="00465778">
        <w:rPr>
          <w:sz w:val="22"/>
          <w:lang w:val="es"/>
        </w:rPr>
        <w:t>ciberladrones</w:t>
      </w:r>
      <w:proofErr w:type="spellEnd"/>
      <w:r w:rsidRPr="00465778">
        <w:rPr>
          <w:sz w:val="22"/>
          <w:lang w:val="es"/>
        </w:rPr>
        <w:t xml:space="preserve"> con más rentabilidad se fijan en las corporaciones (empresas) para robar cantidades masivas de información de los consumidores.  Este tipo de ciberdelincuencia es investigada por el FBI. La siguiente tabla de Nasdaq.com muestra solo algunas de las muchas empresas cuyos registros de clientes se han visto comprometidos por la piratería informática en los últimos años:</w:t>
      </w:r>
    </w:p>
    <w:tbl>
      <w:tblPr>
        <w:tblStyle w:val="TableGrid"/>
        <w:tblW w:w="827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00"/>
        <w:gridCol w:w="6570"/>
      </w:tblGrid>
      <w:tr w:rsidR="00BD5D44" w14:paraId="72E93B04" w14:textId="77777777" w:rsidTr="00DD4F08">
        <w:trPr>
          <w:jc w:val="center"/>
        </w:trPr>
        <w:tc>
          <w:tcPr>
            <w:tcW w:w="1700" w:type="dxa"/>
          </w:tcPr>
          <w:p w14:paraId="5B2063BF" w14:textId="619F8B50" w:rsidR="00BD5D44" w:rsidRPr="00BD5D44" w:rsidRDefault="00BD5D44" w:rsidP="00BD5D44">
            <w:pPr>
              <w:spacing w:after="0" w:line="240" w:lineRule="auto"/>
              <w:rPr>
                <w:i/>
                <w:iCs/>
                <w:color w:val="910D28" w:themeColor="accent1"/>
              </w:rPr>
            </w:pPr>
            <w:r>
              <w:rPr>
                <w:i/>
                <w:iCs/>
                <w:color w:val="910D28" w:themeColor="accent1"/>
                <w:lang w:val="es"/>
              </w:rPr>
              <w:t>eBay</w:t>
            </w:r>
          </w:p>
        </w:tc>
        <w:tc>
          <w:tcPr>
            <w:tcW w:w="6570" w:type="dxa"/>
          </w:tcPr>
          <w:p w14:paraId="049F6B6F" w14:textId="4351BF46" w:rsidR="00BD5D44" w:rsidRPr="00BD5D44" w:rsidRDefault="00BD5D44" w:rsidP="00BD5D44">
            <w:pPr>
              <w:spacing w:after="0" w:line="240" w:lineRule="auto"/>
              <w:rPr>
                <w:i/>
                <w:iCs/>
                <w:color w:val="910D28" w:themeColor="accent1"/>
              </w:rPr>
            </w:pPr>
            <w:r>
              <w:rPr>
                <w:i/>
                <w:iCs/>
                <w:color w:val="910D28" w:themeColor="accent1"/>
                <w:lang w:val="es"/>
              </w:rPr>
              <w:t xml:space="preserve">Se tuvo </w:t>
            </w:r>
            <w:proofErr w:type="spellStart"/>
            <w:r>
              <w:rPr>
                <w:i/>
                <w:iCs/>
                <w:color w:val="910D28" w:themeColor="accent1"/>
                <w:lang w:val="es"/>
              </w:rPr>
              <w:t>accesso</w:t>
            </w:r>
            <w:proofErr w:type="spellEnd"/>
            <w:r>
              <w:rPr>
                <w:i/>
                <w:iCs/>
                <w:color w:val="910D28" w:themeColor="accent1"/>
                <w:lang w:val="es"/>
              </w:rPr>
              <w:t xml:space="preserve"> a 145 millones de registros</w:t>
            </w:r>
          </w:p>
        </w:tc>
      </w:tr>
      <w:tr w:rsidR="00BD5D44" w14:paraId="11860274" w14:textId="77777777" w:rsidTr="00DD4F08">
        <w:trPr>
          <w:jc w:val="center"/>
        </w:trPr>
        <w:tc>
          <w:tcPr>
            <w:tcW w:w="1700" w:type="dxa"/>
          </w:tcPr>
          <w:p w14:paraId="61B1AFD4" w14:textId="01E6F724" w:rsidR="00BD5D44" w:rsidRPr="00BD5D44" w:rsidRDefault="00BD5D44" w:rsidP="00BD5D44">
            <w:pPr>
              <w:spacing w:after="0" w:line="240" w:lineRule="auto"/>
              <w:rPr>
                <w:i/>
                <w:iCs/>
                <w:color w:val="910D28" w:themeColor="accent1"/>
              </w:rPr>
            </w:pPr>
            <w:r>
              <w:rPr>
                <w:i/>
                <w:iCs/>
                <w:color w:val="910D28" w:themeColor="accent1"/>
                <w:lang w:val="es"/>
              </w:rPr>
              <w:t xml:space="preserve">Home </w:t>
            </w:r>
            <w:proofErr w:type="spellStart"/>
            <w:r>
              <w:rPr>
                <w:i/>
                <w:iCs/>
                <w:color w:val="910D28" w:themeColor="accent1"/>
                <w:lang w:val="es"/>
              </w:rPr>
              <w:t>Depot</w:t>
            </w:r>
            <w:proofErr w:type="spellEnd"/>
          </w:p>
        </w:tc>
        <w:tc>
          <w:tcPr>
            <w:tcW w:w="6570" w:type="dxa"/>
          </w:tcPr>
          <w:p w14:paraId="78B34C60" w14:textId="54BE89A7" w:rsidR="00BD5D44" w:rsidRPr="00BD5D44" w:rsidRDefault="00BD5D44" w:rsidP="00BD5D44">
            <w:pPr>
              <w:spacing w:after="0" w:line="240" w:lineRule="auto"/>
              <w:rPr>
                <w:i/>
                <w:iCs/>
                <w:color w:val="910D28" w:themeColor="accent1"/>
              </w:rPr>
            </w:pPr>
            <w:r>
              <w:rPr>
                <w:i/>
                <w:iCs/>
                <w:color w:val="910D28" w:themeColor="accent1"/>
                <w:lang w:val="es"/>
              </w:rPr>
              <w:t xml:space="preserve">Se tuvo </w:t>
            </w:r>
            <w:proofErr w:type="spellStart"/>
            <w:r>
              <w:rPr>
                <w:i/>
                <w:iCs/>
                <w:color w:val="910D28" w:themeColor="accent1"/>
                <w:lang w:val="es"/>
              </w:rPr>
              <w:t>accesso</w:t>
            </w:r>
            <w:proofErr w:type="spellEnd"/>
            <w:r>
              <w:rPr>
                <w:i/>
                <w:iCs/>
                <w:color w:val="910D28" w:themeColor="accent1"/>
                <w:lang w:val="es"/>
              </w:rPr>
              <w:t xml:space="preserve"> a 109 millones de registros</w:t>
            </w:r>
          </w:p>
        </w:tc>
      </w:tr>
      <w:tr w:rsidR="00BD5D44" w14:paraId="317F0DEA" w14:textId="77777777" w:rsidTr="00DD4F08">
        <w:trPr>
          <w:jc w:val="center"/>
        </w:trPr>
        <w:tc>
          <w:tcPr>
            <w:tcW w:w="1700" w:type="dxa"/>
          </w:tcPr>
          <w:p w14:paraId="6D1FA3BB" w14:textId="0EA5A376" w:rsidR="00BD5D44" w:rsidRPr="00BD5D44" w:rsidRDefault="00BD5D44" w:rsidP="00BD5D44">
            <w:pPr>
              <w:spacing w:after="0" w:line="240" w:lineRule="auto"/>
              <w:rPr>
                <w:i/>
                <w:iCs/>
                <w:color w:val="910D28" w:themeColor="accent1"/>
              </w:rPr>
            </w:pPr>
            <w:proofErr w:type="spellStart"/>
            <w:r>
              <w:rPr>
                <w:i/>
                <w:iCs/>
                <w:color w:val="910D28" w:themeColor="accent1"/>
                <w:lang w:val="es"/>
              </w:rPr>
              <w:t>Domino's</w:t>
            </w:r>
            <w:proofErr w:type="spellEnd"/>
            <w:r>
              <w:rPr>
                <w:i/>
                <w:iCs/>
                <w:color w:val="910D28" w:themeColor="accent1"/>
                <w:lang w:val="es"/>
              </w:rPr>
              <w:t xml:space="preserve"> Pizza</w:t>
            </w:r>
          </w:p>
        </w:tc>
        <w:tc>
          <w:tcPr>
            <w:tcW w:w="6570" w:type="dxa"/>
          </w:tcPr>
          <w:p w14:paraId="71D91ECA" w14:textId="3A316838" w:rsidR="00BD5D44" w:rsidRPr="00BD5D44" w:rsidRDefault="00BD5D44" w:rsidP="00BD5D44">
            <w:pPr>
              <w:spacing w:after="0" w:line="240" w:lineRule="auto"/>
              <w:rPr>
                <w:i/>
                <w:iCs/>
                <w:color w:val="910D28" w:themeColor="accent1"/>
              </w:rPr>
            </w:pPr>
            <w:r>
              <w:rPr>
                <w:i/>
                <w:iCs/>
                <w:color w:val="910D28" w:themeColor="accent1"/>
                <w:lang w:val="es"/>
              </w:rPr>
              <w:t xml:space="preserve">Se tuvo </w:t>
            </w:r>
            <w:proofErr w:type="spellStart"/>
            <w:r>
              <w:rPr>
                <w:i/>
                <w:iCs/>
                <w:color w:val="910D28" w:themeColor="accent1"/>
                <w:lang w:val="es"/>
              </w:rPr>
              <w:t>acesso</w:t>
            </w:r>
            <w:proofErr w:type="spellEnd"/>
            <w:r>
              <w:rPr>
                <w:i/>
                <w:iCs/>
                <w:color w:val="910D28" w:themeColor="accent1"/>
                <w:lang w:val="es"/>
              </w:rPr>
              <w:t xml:space="preserve"> a 650,000 registros</w:t>
            </w:r>
          </w:p>
        </w:tc>
      </w:tr>
      <w:tr w:rsidR="00BD5D44" w14:paraId="2F0E8305" w14:textId="77777777" w:rsidTr="00DD4F08">
        <w:trPr>
          <w:trHeight w:val="20"/>
          <w:jc w:val="center"/>
        </w:trPr>
        <w:tc>
          <w:tcPr>
            <w:tcW w:w="1700" w:type="dxa"/>
          </w:tcPr>
          <w:p w14:paraId="70929F46" w14:textId="06D6F9A8" w:rsidR="00BD5D44" w:rsidRPr="00BD5D44" w:rsidRDefault="00BD5D44" w:rsidP="00BD5D44">
            <w:pPr>
              <w:spacing w:after="0" w:line="240" w:lineRule="auto"/>
              <w:rPr>
                <w:i/>
                <w:iCs/>
                <w:color w:val="910D28" w:themeColor="accent1"/>
              </w:rPr>
            </w:pPr>
            <w:r>
              <w:rPr>
                <w:i/>
                <w:iCs/>
                <w:color w:val="910D28" w:themeColor="accent1"/>
                <w:lang w:val="es"/>
              </w:rPr>
              <w:t>Target</w:t>
            </w:r>
          </w:p>
        </w:tc>
        <w:tc>
          <w:tcPr>
            <w:tcW w:w="6570" w:type="dxa"/>
          </w:tcPr>
          <w:p w14:paraId="43F5280E" w14:textId="70AA2E8F" w:rsidR="00BD5D44" w:rsidRPr="00BD5D44" w:rsidRDefault="00BD5D44" w:rsidP="00BD5D44">
            <w:pPr>
              <w:spacing w:after="0" w:line="240" w:lineRule="auto"/>
              <w:rPr>
                <w:i/>
                <w:iCs/>
                <w:color w:val="910D28" w:themeColor="accent1"/>
              </w:rPr>
            </w:pPr>
            <w:r>
              <w:rPr>
                <w:i/>
                <w:iCs/>
                <w:color w:val="910D28" w:themeColor="accent1"/>
                <w:lang w:val="es"/>
              </w:rPr>
              <w:t xml:space="preserve">Se tuvo </w:t>
            </w:r>
            <w:proofErr w:type="spellStart"/>
            <w:r>
              <w:rPr>
                <w:i/>
                <w:iCs/>
                <w:color w:val="910D28" w:themeColor="accent1"/>
                <w:lang w:val="es"/>
              </w:rPr>
              <w:t>accesso</w:t>
            </w:r>
            <w:proofErr w:type="spellEnd"/>
            <w:r>
              <w:rPr>
                <w:i/>
                <w:iCs/>
                <w:color w:val="910D28" w:themeColor="accent1"/>
                <w:lang w:val="es"/>
              </w:rPr>
              <w:t xml:space="preserve"> a 40 millones de números de tarjetas de crédito y 70 millones de direcciones</w:t>
            </w:r>
          </w:p>
        </w:tc>
      </w:tr>
    </w:tbl>
    <w:p w14:paraId="77BD2AA3" w14:textId="77777777" w:rsidR="00BD5D44" w:rsidRDefault="00BD5D44" w:rsidP="00BD5D44">
      <w:pPr>
        <w:pStyle w:val="Citation"/>
        <w:jc w:val="right"/>
      </w:pPr>
      <w:r>
        <w:rPr>
          <w:iCs/>
          <w:lang w:val="es"/>
        </w:rPr>
        <w:t>(Fuente: Nasdaq.com, 2015)</w:t>
      </w:r>
    </w:p>
    <w:p w14:paraId="2F199E2F" w14:textId="0BA7AF1B" w:rsidR="00BD5D44" w:rsidRPr="00465778" w:rsidRDefault="00BD5D44" w:rsidP="00BD5D44">
      <w:pPr>
        <w:pStyle w:val="Heading1"/>
        <w:rPr>
          <w:sz w:val="22"/>
          <w:szCs w:val="22"/>
        </w:rPr>
      </w:pPr>
      <w:r w:rsidRPr="00465778">
        <w:rPr>
          <w:bCs/>
          <w:sz w:val="22"/>
          <w:szCs w:val="22"/>
          <w:lang w:val="es"/>
        </w:rPr>
        <w:t>Robo de identidad personal</w:t>
      </w:r>
    </w:p>
    <w:p w14:paraId="04D64B5E" w14:textId="13C94321" w:rsidR="00BD5D44" w:rsidRPr="00465778" w:rsidRDefault="00BD5D44" w:rsidP="00BD5D44">
      <w:pPr>
        <w:rPr>
          <w:sz w:val="22"/>
        </w:rPr>
      </w:pPr>
      <w:r w:rsidRPr="00465778">
        <w:rPr>
          <w:sz w:val="22"/>
          <w:lang w:val="es"/>
        </w:rPr>
        <w:t>El robo de identidad se define como el uso o el intento de uso indebido de tarjetas de crédito u otra información financiera del consumidor con la intención de cometer un fraude. ¿Quién corre más riesgo? Los niños, los estudiantes universitarios y los ancianos suelen ser los más afectados. Un grupo especialmente vulnerable al robo cibernético es el de las personas mayores. Un informe del Departamento de Justicia de 2014 afirmó que 2.6 millones de personas mayores fueron víctimas de robos de identidad (Departamento de Justicia de los Estados Unidos, 2014).</w:t>
      </w:r>
    </w:p>
    <w:p w14:paraId="2C1603E8" w14:textId="3405FFBA" w:rsidR="00BD5D44" w:rsidRPr="00465778" w:rsidRDefault="00BD5D44" w:rsidP="00BD5D44">
      <w:pPr>
        <w:rPr>
          <w:sz w:val="22"/>
        </w:rPr>
      </w:pPr>
      <w:r w:rsidRPr="00465778">
        <w:rPr>
          <w:sz w:val="22"/>
          <w:lang w:val="es"/>
        </w:rPr>
        <w:t xml:space="preserve">Es importante que una persona vigile todas sus tarjetas de crédito, cuentas bancarias y cuentas en línea para detectar retiros o compras no autorizados. La mayoría de las fuerzas del orden locales carecen de personal, recursos o experiencia para investigar los delitos de identidad personal o a menor escala (Anderson, 2013). Solo se notifica al FBI cuando se ha violado una cantidad masiva de datos protegidos.  </w:t>
      </w:r>
    </w:p>
    <w:p w14:paraId="63A09BF1" w14:textId="73A4DC44" w:rsidR="00BD5D44" w:rsidRDefault="00BD5D44" w:rsidP="00BD5D44">
      <w:r w:rsidRPr="00465778">
        <w:rPr>
          <w:sz w:val="22"/>
          <w:lang w:val="es"/>
        </w:rPr>
        <w:t xml:space="preserve">Afortunadamente, a veces los bancos reciben alertas cuando hay una actividad inusual en la cuenta de la tarjeta de crédito o débito de un cliente. Según USA </w:t>
      </w:r>
      <w:proofErr w:type="spellStart"/>
      <w:r w:rsidRPr="00465778">
        <w:rPr>
          <w:sz w:val="22"/>
          <w:lang w:val="es"/>
        </w:rPr>
        <w:t>Today</w:t>
      </w:r>
      <w:proofErr w:type="spellEnd"/>
      <w:r w:rsidRPr="00465778">
        <w:rPr>
          <w:sz w:val="22"/>
          <w:lang w:val="es"/>
        </w:rPr>
        <w:t xml:space="preserve">, un ladrón de tarjetas de crédito realiza compras fraudulentas por montos de 150 a 250 dólares en promedio utilizando información robada; sin embargo, si se establece que la tarjeta de crédito o débito de un cliente ha sido utilizada de forma fraudulenta, el banco suele perdonar la cantidad fraudulenta, es decir, el cliente no tendrá que </w:t>
      </w:r>
      <w:r w:rsidRPr="00465778">
        <w:rPr>
          <w:sz w:val="22"/>
          <w:lang w:val="es"/>
        </w:rPr>
        <w:lastRenderedPageBreak/>
        <w:t>devolverla. Las pérdidas sufridas por el banco se recuperan finalmente en las comisiones bancarias que asumen todos los clientes.</w:t>
      </w:r>
    </w:p>
    <w:p w14:paraId="238B6364" w14:textId="0004C916" w:rsidR="00BD5D44" w:rsidRPr="00465778" w:rsidRDefault="00BD5D44" w:rsidP="00BD5D44">
      <w:pPr>
        <w:pStyle w:val="Heading1"/>
        <w:rPr>
          <w:sz w:val="22"/>
          <w:szCs w:val="22"/>
        </w:rPr>
      </w:pPr>
      <w:r w:rsidRPr="00465778">
        <w:rPr>
          <w:bCs/>
          <w:sz w:val="22"/>
          <w:szCs w:val="22"/>
          <w:lang w:val="es"/>
        </w:rPr>
        <w:t>Protección de la identidad</w:t>
      </w:r>
    </w:p>
    <w:p w14:paraId="3570A9F4" w14:textId="461FBE62" w:rsidR="00BD5D44" w:rsidRPr="00465778" w:rsidRDefault="00BD5D44" w:rsidP="00BD5D44">
      <w:pPr>
        <w:rPr>
          <w:sz w:val="22"/>
        </w:rPr>
      </w:pPr>
      <w:r w:rsidRPr="00465778">
        <w:rPr>
          <w:sz w:val="22"/>
          <w:lang w:val="es"/>
        </w:rPr>
        <w:t>Los ladrones utilizan diversos métodos para acceder a la información personal. Los expertos en seguridad sugieren que los consumidores creen contraseñas seguras para los sitios que visitan y que las cambien con frecuencia. Destruye las solicitudes de tarjetas de crédito, los documentos confidenciales y cualquier información personal que normalmente tirarías a la basura. Los ladrones suelen encontrar solicitudes de tarjetas de crédito en la basura y pueden abrir una cuenta de tarjeta de crédito a tu nombre para su uso personal.</w:t>
      </w:r>
    </w:p>
    <w:p w14:paraId="3E34B914" w14:textId="27B55EC9" w:rsidR="00BD5D44" w:rsidRPr="00465778" w:rsidRDefault="00BD5D44" w:rsidP="00BD5D44">
      <w:pPr>
        <w:rPr>
          <w:sz w:val="22"/>
        </w:rPr>
      </w:pPr>
      <w:r w:rsidRPr="00465778">
        <w:rPr>
          <w:sz w:val="22"/>
          <w:lang w:val="es"/>
        </w:rPr>
        <w:t xml:space="preserve">Sé consciente de la información que compartes en las redes sociales y con quién la compartes. Sé consciente de los sitios que utilizan cookies para rastrear información sobre ti. Ten cuidado con los correos electrónicos de una institución (como un banco) que te pidan información personal. Pueden ser correos electrónicos de </w:t>
      </w:r>
      <w:r w:rsidRPr="00465778">
        <w:rPr>
          <w:rStyle w:val="Heading2Char"/>
          <w:iCs/>
          <w:sz w:val="22"/>
          <w:szCs w:val="22"/>
          <w:lang w:val="es"/>
        </w:rPr>
        <w:t>phishing</w:t>
      </w:r>
      <w:r w:rsidRPr="00465778">
        <w:rPr>
          <w:i/>
          <w:iCs/>
          <w:sz w:val="22"/>
          <w:lang w:val="es"/>
        </w:rPr>
        <w:t xml:space="preserve"> </w:t>
      </w:r>
      <w:r w:rsidRPr="00465778">
        <w:rPr>
          <w:sz w:val="22"/>
          <w:lang w:val="es"/>
        </w:rPr>
        <w:t>fraudulentos. En caso de duda, llama a tu banco o a la institución que parece pedirte la información.</w:t>
      </w:r>
    </w:p>
    <w:p w14:paraId="202E64FF" w14:textId="4B3E1CDD" w:rsidR="00BD5D44" w:rsidRPr="00465778" w:rsidRDefault="00BD5D44" w:rsidP="00BD5D44">
      <w:pPr>
        <w:rPr>
          <w:sz w:val="22"/>
        </w:rPr>
      </w:pPr>
      <w:r w:rsidRPr="00465778">
        <w:rPr>
          <w:sz w:val="22"/>
          <w:lang w:val="es"/>
        </w:rPr>
        <w:t xml:space="preserve">Mantén tus dispositivos seguros mediante un software antivirus y antimalware actualizado. Bloquea tu teléfono con una contraseña. Si utilizas una tarjeta de débito o de crédito en línea, comprueba con frecuencia tu historial crediticio para asegurarte de que tu crédito no se ha visto comprometido. Comprueba con frecuencia las compras realizadas con las tarjetas existentes. Las empresas de calificación crediticia suelen hacer una lista de las nuevas cuentas de tarjetas de crédito que han sido abiertas. Si crees que tu crédito se ha visto comprometido, notifica inmediatamente a la empresa que emitió la tarjeta de crédito, así como a las empresas de calificación crediticia como Equifax, Experian y </w:t>
      </w:r>
      <w:proofErr w:type="spellStart"/>
      <w:r w:rsidRPr="00465778">
        <w:rPr>
          <w:sz w:val="22"/>
          <w:lang w:val="es"/>
        </w:rPr>
        <w:t>TransUnion</w:t>
      </w:r>
      <w:proofErr w:type="spellEnd"/>
      <w:r w:rsidRPr="00465778">
        <w:rPr>
          <w:sz w:val="22"/>
          <w:lang w:val="es"/>
        </w:rPr>
        <w:t xml:space="preserve">. </w:t>
      </w:r>
    </w:p>
    <w:p w14:paraId="40DE95B5" w14:textId="77777777" w:rsidR="00465778" w:rsidRDefault="00465778" w:rsidP="00BD5D44">
      <w:pPr>
        <w:pStyle w:val="Citation"/>
        <w:rPr>
          <w:iCs/>
          <w:lang w:val="es"/>
        </w:rPr>
      </w:pPr>
    </w:p>
    <w:p w14:paraId="536C0186" w14:textId="77777777" w:rsidR="00465778" w:rsidRDefault="00465778" w:rsidP="00BD5D44">
      <w:pPr>
        <w:pStyle w:val="Citation"/>
        <w:rPr>
          <w:iCs/>
          <w:lang w:val="es"/>
        </w:rPr>
      </w:pPr>
    </w:p>
    <w:p w14:paraId="050820B7" w14:textId="36220D7B" w:rsidR="00BD5D44" w:rsidRDefault="00465778" w:rsidP="00BD5D44">
      <w:pPr>
        <w:pStyle w:val="Citation"/>
      </w:pPr>
      <w:r>
        <w:rPr>
          <w:iCs/>
          <w:lang w:val="es"/>
        </w:rPr>
        <w:t>F</w:t>
      </w:r>
      <w:r w:rsidR="00BD5D44">
        <w:rPr>
          <w:iCs/>
          <w:lang w:val="es"/>
        </w:rPr>
        <w:t>uentes:</w:t>
      </w:r>
    </w:p>
    <w:p w14:paraId="23DBACED" w14:textId="4C4DF282" w:rsidR="00BD5D44" w:rsidRDefault="00BD5D44" w:rsidP="00BD5D44">
      <w:pPr>
        <w:pStyle w:val="Citation"/>
      </w:pPr>
      <w:r>
        <w:rPr>
          <w:iCs/>
          <w:lang w:val="es"/>
        </w:rPr>
        <w:t xml:space="preserve">Anderson, J.C. (2013) </w:t>
      </w:r>
      <w:proofErr w:type="spellStart"/>
      <w:r>
        <w:rPr>
          <w:iCs/>
          <w:lang w:val="es"/>
        </w:rPr>
        <w:t>Identity</w:t>
      </w:r>
      <w:proofErr w:type="spellEnd"/>
      <w:r>
        <w:rPr>
          <w:iCs/>
          <w:lang w:val="es"/>
        </w:rPr>
        <w:t xml:space="preserve"> </w:t>
      </w:r>
      <w:proofErr w:type="spellStart"/>
      <w:r>
        <w:rPr>
          <w:iCs/>
          <w:lang w:val="es"/>
        </w:rPr>
        <w:t>theft</w:t>
      </w:r>
      <w:proofErr w:type="spellEnd"/>
      <w:r>
        <w:rPr>
          <w:iCs/>
          <w:lang w:val="es"/>
        </w:rPr>
        <w:t xml:space="preserve"> </w:t>
      </w:r>
      <w:proofErr w:type="spellStart"/>
      <w:r>
        <w:rPr>
          <w:iCs/>
          <w:lang w:val="es"/>
        </w:rPr>
        <w:t>growing</w:t>
      </w:r>
      <w:proofErr w:type="spellEnd"/>
      <w:r>
        <w:rPr>
          <w:iCs/>
          <w:lang w:val="es"/>
        </w:rPr>
        <w:t xml:space="preserve">, </w:t>
      </w:r>
      <w:proofErr w:type="spellStart"/>
      <w:r>
        <w:rPr>
          <w:iCs/>
          <w:lang w:val="es"/>
        </w:rPr>
        <w:t>costly</w:t>
      </w:r>
      <w:proofErr w:type="spellEnd"/>
      <w:r>
        <w:rPr>
          <w:iCs/>
          <w:lang w:val="es"/>
        </w:rPr>
        <w:t xml:space="preserve"> </w:t>
      </w:r>
      <w:proofErr w:type="spellStart"/>
      <w:r>
        <w:rPr>
          <w:iCs/>
          <w:lang w:val="es"/>
        </w:rPr>
        <w:t>to</w:t>
      </w:r>
      <w:proofErr w:type="spellEnd"/>
      <w:r>
        <w:rPr>
          <w:iCs/>
          <w:lang w:val="es"/>
        </w:rPr>
        <w:t xml:space="preserve"> </w:t>
      </w:r>
      <w:proofErr w:type="spellStart"/>
      <w:r>
        <w:rPr>
          <w:iCs/>
          <w:lang w:val="es"/>
        </w:rPr>
        <w:t>victims</w:t>
      </w:r>
      <w:proofErr w:type="spellEnd"/>
      <w:r>
        <w:rPr>
          <w:iCs/>
          <w:lang w:val="es"/>
        </w:rPr>
        <w:t xml:space="preserve">. USA </w:t>
      </w:r>
      <w:proofErr w:type="spellStart"/>
      <w:r>
        <w:rPr>
          <w:iCs/>
          <w:lang w:val="es"/>
        </w:rPr>
        <w:t>Today</w:t>
      </w:r>
      <w:proofErr w:type="spellEnd"/>
      <w:r>
        <w:rPr>
          <w:iCs/>
          <w:lang w:val="es"/>
        </w:rPr>
        <w:t>. https://www.usatoday.com/story/money/personalfinance/2013/04/14/identity-theft-growing/2082179/</w:t>
      </w:r>
    </w:p>
    <w:p w14:paraId="3D85CC86" w14:textId="655D38EB" w:rsidR="00BD5D44" w:rsidRDefault="00BD5D44" w:rsidP="00BD5D44">
      <w:pPr>
        <w:pStyle w:val="Citation"/>
      </w:pPr>
      <w:r>
        <w:rPr>
          <w:iCs/>
          <w:lang w:val="es"/>
        </w:rPr>
        <w:t xml:space="preserve">Escudero, N. (2017) Who </w:t>
      </w:r>
      <w:proofErr w:type="spellStart"/>
      <w:r>
        <w:rPr>
          <w:iCs/>
          <w:lang w:val="es"/>
        </w:rPr>
        <w:t>is</w:t>
      </w:r>
      <w:proofErr w:type="spellEnd"/>
      <w:r>
        <w:rPr>
          <w:iCs/>
          <w:lang w:val="es"/>
        </w:rPr>
        <w:t xml:space="preserve"> </w:t>
      </w:r>
      <w:proofErr w:type="spellStart"/>
      <w:r>
        <w:rPr>
          <w:iCs/>
          <w:lang w:val="es"/>
        </w:rPr>
        <w:t>most</w:t>
      </w:r>
      <w:proofErr w:type="spellEnd"/>
      <w:r>
        <w:rPr>
          <w:iCs/>
          <w:lang w:val="es"/>
        </w:rPr>
        <w:t xml:space="preserve"> at </w:t>
      </w:r>
      <w:proofErr w:type="spellStart"/>
      <w:r>
        <w:rPr>
          <w:iCs/>
          <w:lang w:val="es"/>
        </w:rPr>
        <w:t>risk</w:t>
      </w:r>
      <w:proofErr w:type="spellEnd"/>
      <w:r>
        <w:rPr>
          <w:iCs/>
          <w:lang w:val="es"/>
        </w:rPr>
        <w:t xml:space="preserve"> </w:t>
      </w:r>
      <w:proofErr w:type="spellStart"/>
      <w:r>
        <w:rPr>
          <w:iCs/>
          <w:lang w:val="es"/>
        </w:rPr>
        <w:t>for</w:t>
      </w:r>
      <w:proofErr w:type="spellEnd"/>
      <w:r>
        <w:rPr>
          <w:iCs/>
          <w:lang w:val="es"/>
        </w:rPr>
        <w:t xml:space="preserve"> </w:t>
      </w:r>
      <w:proofErr w:type="spellStart"/>
      <w:r>
        <w:rPr>
          <w:iCs/>
          <w:lang w:val="es"/>
        </w:rPr>
        <w:t>identity</w:t>
      </w:r>
      <w:proofErr w:type="spellEnd"/>
      <w:r>
        <w:rPr>
          <w:iCs/>
          <w:lang w:val="es"/>
        </w:rPr>
        <w:t xml:space="preserve"> </w:t>
      </w:r>
      <w:proofErr w:type="spellStart"/>
      <w:r>
        <w:rPr>
          <w:iCs/>
          <w:lang w:val="es"/>
        </w:rPr>
        <w:t>theft</w:t>
      </w:r>
      <w:proofErr w:type="spellEnd"/>
      <w:r>
        <w:rPr>
          <w:iCs/>
          <w:lang w:val="es"/>
        </w:rPr>
        <w:t xml:space="preserve">? </w:t>
      </w:r>
      <w:proofErr w:type="spellStart"/>
      <w:r>
        <w:rPr>
          <w:iCs/>
          <w:lang w:val="es"/>
        </w:rPr>
        <w:t>LifeLock</w:t>
      </w:r>
      <w:proofErr w:type="spellEnd"/>
      <w:r>
        <w:rPr>
          <w:iCs/>
          <w:lang w:val="es"/>
        </w:rPr>
        <w:t>. https://www.lifelock.org/risk-identity-theft/</w:t>
      </w:r>
    </w:p>
    <w:p w14:paraId="51041502" w14:textId="445D8B74" w:rsidR="00BD5D44" w:rsidRDefault="00BD5D44" w:rsidP="00BD5D44">
      <w:pPr>
        <w:pStyle w:val="Citation"/>
      </w:pPr>
      <w:r>
        <w:rPr>
          <w:iCs/>
          <w:lang w:val="es"/>
        </w:rPr>
        <w:t xml:space="preserve">Greene-Lewis, L. (2012). </w:t>
      </w:r>
      <w:proofErr w:type="spellStart"/>
      <w:r>
        <w:rPr>
          <w:iCs/>
          <w:lang w:val="es"/>
        </w:rPr>
        <w:t>Six</w:t>
      </w:r>
      <w:proofErr w:type="spellEnd"/>
      <w:r>
        <w:rPr>
          <w:iCs/>
          <w:lang w:val="es"/>
        </w:rPr>
        <w:t xml:space="preserve"> </w:t>
      </w:r>
      <w:proofErr w:type="spellStart"/>
      <w:r>
        <w:rPr>
          <w:iCs/>
          <w:lang w:val="es"/>
        </w:rPr>
        <w:t>tips</w:t>
      </w:r>
      <w:proofErr w:type="spellEnd"/>
      <w:r>
        <w:rPr>
          <w:iCs/>
          <w:lang w:val="es"/>
        </w:rPr>
        <w:t xml:space="preserve"> </w:t>
      </w:r>
      <w:proofErr w:type="spellStart"/>
      <w:r>
        <w:rPr>
          <w:iCs/>
          <w:lang w:val="es"/>
        </w:rPr>
        <w:t>to</w:t>
      </w:r>
      <w:proofErr w:type="spellEnd"/>
      <w:r>
        <w:rPr>
          <w:iCs/>
          <w:lang w:val="es"/>
        </w:rPr>
        <w:t xml:space="preserve"> </w:t>
      </w:r>
      <w:proofErr w:type="spellStart"/>
      <w:r>
        <w:rPr>
          <w:iCs/>
          <w:lang w:val="es"/>
        </w:rPr>
        <w:t>protect</w:t>
      </w:r>
      <w:proofErr w:type="spellEnd"/>
      <w:r>
        <w:rPr>
          <w:iCs/>
          <w:lang w:val="es"/>
        </w:rPr>
        <w:t xml:space="preserve"> </w:t>
      </w:r>
      <w:proofErr w:type="spellStart"/>
      <w:r>
        <w:rPr>
          <w:iCs/>
          <w:lang w:val="es"/>
        </w:rPr>
        <w:t>yourself</w:t>
      </w:r>
      <w:proofErr w:type="spellEnd"/>
      <w:r>
        <w:rPr>
          <w:iCs/>
          <w:lang w:val="es"/>
        </w:rPr>
        <w:t xml:space="preserve"> </w:t>
      </w:r>
      <w:proofErr w:type="spellStart"/>
      <w:r>
        <w:rPr>
          <w:iCs/>
          <w:lang w:val="es"/>
        </w:rPr>
        <w:t>from</w:t>
      </w:r>
      <w:proofErr w:type="spellEnd"/>
      <w:r>
        <w:rPr>
          <w:iCs/>
          <w:lang w:val="es"/>
        </w:rPr>
        <w:t xml:space="preserve"> </w:t>
      </w:r>
      <w:proofErr w:type="spellStart"/>
      <w:r>
        <w:rPr>
          <w:iCs/>
          <w:lang w:val="es"/>
        </w:rPr>
        <w:t>identity</w:t>
      </w:r>
      <w:proofErr w:type="spellEnd"/>
      <w:r>
        <w:rPr>
          <w:iCs/>
          <w:lang w:val="es"/>
        </w:rPr>
        <w:t xml:space="preserve"> </w:t>
      </w:r>
      <w:proofErr w:type="spellStart"/>
      <w:r>
        <w:rPr>
          <w:iCs/>
          <w:lang w:val="es"/>
        </w:rPr>
        <w:t>theft</w:t>
      </w:r>
      <w:proofErr w:type="spellEnd"/>
      <w:r>
        <w:rPr>
          <w:iCs/>
          <w:lang w:val="es"/>
        </w:rPr>
        <w:t>. US News. https://money.usnews.com/money/blogs/my-money/2012/12/18/6-tips-to-protect-yourself-from-identity-theft</w:t>
      </w:r>
    </w:p>
    <w:p w14:paraId="24A6CFE2" w14:textId="53BBB330" w:rsidR="00BD5D44" w:rsidRDefault="00BD5D44" w:rsidP="00BD5D44">
      <w:pPr>
        <w:pStyle w:val="Citation"/>
      </w:pPr>
      <w:proofErr w:type="spellStart"/>
      <w:r>
        <w:rPr>
          <w:iCs/>
          <w:lang w:val="es"/>
        </w:rPr>
        <w:t>Harrell</w:t>
      </w:r>
      <w:proofErr w:type="spellEnd"/>
      <w:r>
        <w:rPr>
          <w:iCs/>
          <w:lang w:val="es"/>
        </w:rPr>
        <w:t xml:space="preserve">, E. (2015). </w:t>
      </w:r>
      <w:proofErr w:type="spellStart"/>
      <w:r>
        <w:rPr>
          <w:iCs/>
          <w:lang w:val="es"/>
        </w:rPr>
        <w:t>Victims</w:t>
      </w:r>
      <w:proofErr w:type="spellEnd"/>
      <w:r>
        <w:rPr>
          <w:iCs/>
          <w:lang w:val="es"/>
        </w:rPr>
        <w:t xml:space="preserve"> </w:t>
      </w:r>
      <w:proofErr w:type="spellStart"/>
      <w:r>
        <w:rPr>
          <w:iCs/>
          <w:lang w:val="es"/>
        </w:rPr>
        <w:t>of</w:t>
      </w:r>
      <w:proofErr w:type="spellEnd"/>
      <w:r>
        <w:rPr>
          <w:iCs/>
          <w:lang w:val="es"/>
        </w:rPr>
        <w:t xml:space="preserve"> </w:t>
      </w:r>
      <w:proofErr w:type="spellStart"/>
      <w:r>
        <w:rPr>
          <w:iCs/>
          <w:lang w:val="es"/>
        </w:rPr>
        <w:t>identity</w:t>
      </w:r>
      <w:proofErr w:type="spellEnd"/>
      <w:r>
        <w:rPr>
          <w:iCs/>
          <w:lang w:val="es"/>
        </w:rPr>
        <w:t xml:space="preserve"> </w:t>
      </w:r>
      <w:proofErr w:type="spellStart"/>
      <w:r>
        <w:rPr>
          <w:iCs/>
          <w:lang w:val="es"/>
        </w:rPr>
        <w:t>theft</w:t>
      </w:r>
      <w:proofErr w:type="spellEnd"/>
      <w:r>
        <w:rPr>
          <w:iCs/>
          <w:lang w:val="es"/>
        </w:rPr>
        <w:t xml:space="preserve">, 2014: U.S. </w:t>
      </w:r>
      <w:proofErr w:type="spellStart"/>
      <w:r>
        <w:rPr>
          <w:iCs/>
          <w:lang w:val="es"/>
        </w:rPr>
        <w:t>Department</w:t>
      </w:r>
      <w:proofErr w:type="spellEnd"/>
      <w:r>
        <w:rPr>
          <w:iCs/>
          <w:lang w:val="es"/>
        </w:rPr>
        <w:t xml:space="preserve"> </w:t>
      </w:r>
      <w:proofErr w:type="spellStart"/>
      <w:r>
        <w:rPr>
          <w:iCs/>
          <w:lang w:val="es"/>
        </w:rPr>
        <w:t>of</w:t>
      </w:r>
      <w:proofErr w:type="spellEnd"/>
      <w:r>
        <w:rPr>
          <w:iCs/>
          <w:lang w:val="es"/>
        </w:rPr>
        <w:t xml:space="preserve"> </w:t>
      </w:r>
      <w:proofErr w:type="spellStart"/>
      <w:r>
        <w:rPr>
          <w:iCs/>
          <w:lang w:val="es"/>
        </w:rPr>
        <w:t>Justice</w:t>
      </w:r>
      <w:proofErr w:type="spellEnd"/>
      <w:r>
        <w:rPr>
          <w:iCs/>
          <w:lang w:val="es"/>
        </w:rPr>
        <w:t xml:space="preserve"> </w:t>
      </w:r>
      <w:proofErr w:type="spellStart"/>
      <w:r>
        <w:rPr>
          <w:iCs/>
          <w:lang w:val="es"/>
        </w:rPr>
        <w:t>Bulletin</w:t>
      </w:r>
      <w:proofErr w:type="spellEnd"/>
      <w:r>
        <w:rPr>
          <w:iCs/>
          <w:lang w:val="es"/>
        </w:rPr>
        <w:t>. Oficina de Estadísticas de Justicia. https://www.bjs.gov/content/pub/pdf/vit14.pdf</w:t>
      </w:r>
    </w:p>
    <w:p w14:paraId="2E81E8FE" w14:textId="62D60E4E" w:rsidR="00BD5D44" w:rsidRDefault="00BD5D44" w:rsidP="00BD5D44">
      <w:pPr>
        <w:pStyle w:val="Citation"/>
      </w:pPr>
      <w:r>
        <w:rPr>
          <w:iCs/>
          <w:lang w:val="es"/>
        </w:rPr>
        <w:t xml:space="preserve">Holmes, T.E. (2015). </w:t>
      </w:r>
      <w:proofErr w:type="spellStart"/>
      <w:r>
        <w:rPr>
          <w:iCs/>
          <w:lang w:val="es"/>
        </w:rPr>
        <w:t>Credit</w:t>
      </w:r>
      <w:proofErr w:type="spellEnd"/>
      <w:r>
        <w:rPr>
          <w:iCs/>
          <w:lang w:val="es"/>
        </w:rPr>
        <w:t xml:space="preserve"> </w:t>
      </w:r>
      <w:proofErr w:type="spellStart"/>
      <w:r>
        <w:rPr>
          <w:iCs/>
          <w:lang w:val="es"/>
        </w:rPr>
        <w:t>card</w:t>
      </w:r>
      <w:proofErr w:type="spellEnd"/>
      <w:r>
        <w:rPr>
          <w:iCs/>
          <w:lang w:val="es"/>
        </w:rPr>
        <w:t xml:space="preserve"> </w:t>
      </w:r>
      <w:proofErr w:type="spellStart"/>
      <w:r>
        <w:rPr>
          <w:iCs/>
          <w:lang w:val="es"/>
        </w:rPr>
        <w:t>fraud</w:t>
      </w:r>
      <w:proofErr w:type="spellEnd"/>
      <w:r>
        <w:rPr>
          <w:iCs/>
          <w:lang w:val="es"/>
        </w:rPr>
        <w:t xml:space="preserve"> and </w:t>
      </w:r>
      <w:proofErr w:type="spellStart"/>
      <w:r>
        <w:rPr>
          <w:iCs/>
          <w:lang w:val="es"/>
        </w:rPr>
        <w:t>identity</w:t>
      </w:r>
      <w:proofErr w:type="spellEnd"/>
      <w:r>
        <w:rPr>
          <w:iCs/>
          <w:lang w:val="es"/>
        </w:rPr>
        <w:t xml:space="preserve"> </w:t>
      </w:r>
      <w:proofErr w:type="spellStart"/>
      <w:r>
        <w:rPr>
          <w:iCs/>
          <w:lang w:val="es"/>
        </w:rPr>
        <w:t>theft</w:t>
      </w:r>
      <w:proofErr w:type="spellEnd"/>
      <w:r>
        <w:rPr>
          <w:iCs/>
          <w:lang w:val="es"/>
        </w:rPr>
        <w:t xml:space="preserve"> </w:t>
      </w:r>
      <w:proofErr w:type="spellStart"/>
      <w:r>
        <w:rPr>
          <w:iCs/>
          <w:lang w:val="es"/>
        </w:rPr>
        <w:t>statistics</w:t>
      </w:r>
      <w:proofErr w:type="spellEnd"/>
      <w:r>
        <w:rPr>
          <w:iCs/>
          <w:lang w:val="es"/>
        </w:rPr>
        <w:t>. Nasdaq. http://www.nasdaq.com/article/credit-card-fraud-and-id-theft-statistics-cm520388</w:t>
      </w:r>
    </w:p>
    <w:p w14:paraId="28E0258F" w14:textId="48EFA652" w:rsidR="00BD5D44" w:rsidRDefault="00BD5D44" w:rsidP="00BD5D44">
      <w:pPr>
        <w:pStyle w:val="Citation"/>
      </w:pPr>
      <w:r>
        <w:rPr>
          <w:iCs/>
          <w:lang w:val="es"/>
        </w:rPr>
        <w:t xml:space="preserve">Sullivan, B. (2017) </w:t>
      </w:r>
      <w:proofErr w:type="spellStart"/>
      <w:r>
        <w:rPr>
          <w:iCs/>
          <w:lang w:val="es"/>
        </w:rPr>
        <w:t>Identity</w:t>
      </w:r>
      <w:proofErr w:type="spellEnd"/>
      <w:r>
        <w:rPr>
          <w:iCs/>
          <w:lang w:val="es"/>
        </w:rPr>
        <w:t xml:space="preserve"> </w:t>
      </w:r>
      <w:proofErr w:type="spellStart"/>
      <w:r>
        <w:rPr>
          <w:iCs/>
          <w:lang w:val="es"/>
        </w:rPr>
        <w:t>theft</w:t>
      </w:r>
      <w:proofErr w:type="spellEnd"/>
      <w:r>
        <w:rPr>
          <w:iCs/>
          <w:lang w:val="es"/>
        </w:rPr>
        <w:t xml:space="preserve"> hit </w:t>
      </w:r>
      <w:proofErr w:type="spellStart"/>
      <w:r>
        <w:rPr>
          <w:iCs/>
          <w:lang w:val="es"/>
        </w:rPr>
        <w:t>an</w:t>
      </w:r>
      <w:proofErr w:type="spellEnd"/>
      <w:r>
        <w:rPr>
          <w:iCs/>
          <w:lang w:val="es"/>
        </w:rPr>
        <w:t xml:space="preserve"> </w:t>
      </w:r>
      <w:proofErr w:type="spellStart"/>
      <w:r>
        <w:rPr>
          <w:iCs/>
          <w:lang w:val="es"/>
        </w:rPr>
        <w:t>all</w:t>
      </w:r>
      <w:proofErr w:type="spellEnd"/>
      <w:r>
        <w:rPr>
          <w:iCs/>
          <w:lang w:val="es"/>
        </w:rPr>
        <w:t xml:space="preserve">-time </w:t>
      </w:r>
      <w:proofErr w:type="spellStart"/>
      <w:r>
        <w:rPr>
          <w:iCs/>
          <w:lang w:val="es"/>
        </w:rPr>
        <w:t>high</w:t>
      </w:r>
      <w:proofErr w:type="spellEnd"/>
      <w:r>
        <w:rPr>
          <w:iCs/>
          <w:lang w:val="es"/>
        </w:rPr>
        <w:t xml:space="preserve"> in 2016. USA </w:t>
      </w:r>
      <w:proofErr w:type="spellStart"/>
      <w:r>
        <w:rPr>
          <w:iCs/>
          <w:lang w:val="es"/>
        </w:rPr>
        <w:t>Today</w:t>
      </w:r>
      <w:proofErr w:type="spellEnd"/>
      <w:r>
        <w:rPr>
          <w:iCs/>
          <w:lang w:val="es"/>
        </w:rPr>
        <w:t>. https://www.usatoday.com/story/money/personalfinance/2017/02/06/identity-theft-hit-all-time-high-2016/97398548/</w:t>
      </w:r>
    </w:p>
    <w:sectPr w:rsidR="00BD5D4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32B1" w14:textId="77777777" w:rsidR="00BD5D44" w:rsidRDefault="00BD5D44" w:rsidP="00293785">
      <w:pPr>
        <w:spacing w:after="0" w:line="240" w:lineRule="auto"/>
      </w:pPr>
      <w:r>
        <w:separator/>
      </w:r>
    </w:p>
  </w:endnote>
  <w:endnote w:type="continuationSeparator" w:id="0">
    <w:p w14:paraId="7F9A0C43" w14:textId="77777777" w:rsidR="00BD5D44" w:rsidRDefault="00BD5D4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D02E"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8458BAD" wp14:editId="1F0C5B4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C0CBC53" w14:textId="385B743E" w:rsidR="00293785" w:rsidRDefault="00465778" w:rsidP="00D106FF">
                          <w:pPr>
                            <w:pStyle w:val="LessonFooter"/>
                          </w:pPr>
                          <w:sdt>
                            <w:sdtPr>
                              <w:alias w:val="Title"/>
                              <w:tag w:val=""/>
                              <w:id w:val="1281607793"/>
                              <w:placeholder>
                                <w:docPart w:val="452525A109D447198163FD4FF5DD3E92"/>
                              </w:placeholder>
                              <w:dataBinding w:prefixMappings="xmlns:ns0='http://purl.org/dc/elements/1.1/' xmlns:ns1='http://schemas.openxmlformats.org/package/2006/metadata/core-properties' " w:xpath="/ns1:coreProperties[1]/ns0:title[1]" w:storeItemID="{6C3C8BC8-F283-45AE-878A-BAB7291924A1}"/>
                              <w:text/>
                            </w:sdtPr>
                            <w:sdtEndPr/>
                            <w:sdtContent>
                              <w:r w:rsidR="0004727E">
                                <w:rPr>
                                  <w:bCs/>
                                  <w:lang w:val="es"/>
                                </w:rPr>
                                <w:t>Don't Let This Happen to Your Grandma!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8BA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C0CBC53" w14:textId="385B743E" w:rsidR="00293785" w:rsidRDefault="0004727E" w:rsidP="00D106FF">
                    <w:pPr>
                      <w:pStyle w:val="LessonFooter"/>
                      <w:bidi w:val="0"/>
                    </w:pPr>
                    <w:sdt>
                      <w:sdtPr>
                        <w:alias w:val="Title"/>
                        <w:tag w:val=""/>
                        <w:id w:val="1281607793"/>
                        <w:placeholder>
                          <w:docPart w:val="452525A109D447198163FD4FF5DD3E92"/>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Don't Let This Happen to Your Grandma!</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8161D70" wp14:editId="4374347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8A54" w14:textId="77777777" w:rsidR="00BD5D44" w:rsidRDefault="00BD5D44" w:rsidP="00293785">
      <w:pPr>
        <w:spacing w:after="0" w:line="240" w:lineRule="auto"/>
      </w:pPr>
      <w:r>
        <w:separator/>
      </w:r>
    </w:p>
  </w:footnote>
  <w:footnote w:type="continuationSeparator" w:id="0">
    <w:p w14:paraId="0908D3CC" w14:textId="77777777" w:rsidR="00BD5D44" w:rsidRDefault="00BD5D4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082947">
    <w:abstractNumId w:val="6"/>
  </w:num>
  <w:num w:numId="2" w16cid:durableId="1553538248">
    <w:abstractNumId w:val="7"/>
  </w:num>
  <w:num w:numId="3" w16cid:durableId="1204290791">
    <w:abstractNumId w:val="0"/>
  </w:num>
  <w:num w:numId="4" w16cid:durableId="1903714111">
    <w:abstractNumId w:val="2"/>
  </w:num>
  <w:num w:numId="5" w16cid:durableId="1106581057">
    <w:abstractNumId w:val="3"/>
  </w:num>
  <w:num w:numId="6" w16cid:durableId="696085000">
    <w:abstractNumId w:val="5"/>
  </w:num>
  <w:num w:numId="7" w16cid:durableId="237522838">
    <w:abstractNumId w:val="4"/>
  </w:num>
  <w:num w:numId="8" w16cid:durableId="1662614705">
    <w:abstractNumId w:val="8"/>
  </w:num>
  <w:num w:numId="9" w16cid:durableId="1895122313">
    <w:abstractNumId w:val="9"/>
  </w:num>
  <w:num w:numId="10" w16cid:durableId="710349906">
    <w:abstractNumId w:val="10"/>
  </w:num>
  <w:num w:numId="11" w16cid:durableId="120802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44"/>
    <w:rsid w:val="0004006F"/>
    <w:rsid w:val="0004727E"/>
    <w:rsid w:val="00053775"/>
    <w:rsid w:val="0005619A"/>
    <w:rsid w:val="0011259B"/>
    <w:rsid w:val="00116FDD"/>
    <w:rsid w:val="00125621"/>
    <w:rsid w:val="001D0BBF"/>
    <w:rsid w:val="001E1F85"/>
    <w:rsid w:val="001F125D"/>
    <w:rsid w:val="002345CC"/>
    <w:rsid w:val="00293785"/>
    <w:rsid w:val="002C0879"/>
    <w:rsid w:val="002C37B4"/>
    <w:rsid w:val="0036040A"/>
    <w:rsid w:val="00446C13"/>
    <w:rsid w:val="00465778"/>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03A15"/>
    <w:rsid w:val="00A101E8"/>
    <w:rsid w:val="00AC349E"/>
    <w:rsid w:val="00AD7661"/>
    <w:rsid w:val="00B92DBF"/>
    <w:rsid w:val="00BD119F"/>
    <w:rsid w:val="00BD5D44"/>
    <w:rsid w:val="00C73EA1"/>
    <w:rsid w:val="00C8524A"/>
    <w:rsid w:val="00CC4F77"/>
    <w:rsid w:val="00CD3CF6"/>
    <w:rsid w:val="00CE336D"/>
    <w:rsid w:val="00D106FF"/>
    <w:rsid w:val="00D626EB"/>
    <w:rsid w:val="00DC7A6D"/>
    <w:rsid w:val="00DD4F08"/>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D5EB9"/>
  <w15:docId w15:val="{5D4519E2-0798-4F56-9EAB-BCCEFD1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525A109D447198163FD4FF5DD3E92"/>
        <w:category>
          <w:name w:val="General"/>
          <w:gallery w:val="placeholder"/>
        </w:category>
        <w:types>
          <w:type w:val="bbPlcHdr"/>
        </w:types>
        <w:behaviors>
          <w:behavior w:val="content"/>
        </w:behaviors>
        <w:guid w:val="{340316EF-8018-4975-8659-29345122DF92}"/>
      </w:docPartPr>
      <w:docPartBody>
        <w:p w:rsidR="009A7E6D" w:rsidRDefault="009A7E6D">
          <w:pPr>
            <w:pStyle w:val="452525A109D447198163FD4FF5DD3E9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6D"/>
    <w:rsid w:val="009A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2525A109D447198163FD4FF5DD3E92">
    <w:name w:val="452525A109D447198163FD4FF5DD3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37</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Don't Let This Happen to Your Grandma!</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Let This Happen to Your Grandma!</dc:title>
  <dc:creator>K20Center@groups.ou.edu</dc:creator>
  <cp:lastModifiedBy>Catalina Otalora</cp:lastModifiedBy>
  <cp:revision>3</cp:revision>
  <cp:lastPrinted>2016-07-14T14:08:00Z</cp:lastPrinted>
  <dcterms:created xsi:type="dcterms:W3CDTF">2020-09-02T16:52:00Z</dcterms:created>
  <dcterms:modified xsi:type="dcterms:W3CDTF">2022-06-03T21:21:00Z</dcterms:modified>
</cp:coreProperties>
</file>