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4032A8" w14:textId="1DE3F277" w:rsidR="00545B7A" w:rsidRPr="00CA3ED3" w:rsidRDefault="00FF050B" w:rsidP="000D5AE0">
      <w:pPr>
        <w:pStyle w:val="Title"/>
        <w:jc w:val="both"/>
        <w:rPr>
          <w:lang w:val="es-MX"/>
        </w:rPr>
      </w:pPr>
      <w:r w:rsidRPr="00CA3ED3">
        <w:rPr>
          <w:bCs/>
          <w:lang w:val="es"/>
        </w:rPr>
        <w:t>LECTURA DE CÁMARAS PARA FILMAR</w:t>
      </w:r>
    </w:p>
    <w:p w14:paraId="29E42D6D" w14:textId="77558362" w:rsidR="00545B7A" w:rsidRPr="00CA3ED3" w:rsidRDefault="0036389E" w:rsidP="000D5AE0">
      <w:pPr>
        <w:pStyle w:val="Heading1"/>
        <w:jc w:val="both"/>
        <w:rPr>
          <w:lang w:val="es-MX"/>
        </w:rPr>
      </w:pPr>
      <w:r w:rsidRPr="00CA3ED3">
        <w:rPr>
          <w:bCs/>
          <w:lang w:val="es"/>
        </w:rPr>
        <w:t xml:space="preserve">Examinar diferentes cámaras para la producción de vídeo. </w:t>
      </w:r>
    </w:p>
    <w:p w14:paraId="31AF72A2" w14:textId="33D4D082" w:rsidR="00545B7A" w:rsidRPr="00B66E35" w:rsidRDefault="0036389E" w:rsidP="00435005">
      <w:pPr>
        <w:rPr>
          <w:sz w:val="22"/>
          <w:szCs w:val="22"/>
          <w:lang w:val="es-MX"/>
        </w:rPr>
      </w:pPr>
      <w:r w:rsidRPr="00B66E35">
        <w:rPr>
          <w:sz w:val="22"/>
          <w:szCs w:val="22"/>
          <w:lang w:val="es"/>
        </w:rPr>
        <w:t xml:space="preserve">Son muchos los tipos de cámaras que un cineasta o productor de televisión puede utilizar para realizar una nueva obra. A </w:t>
      </w:r>
      <w:proofErr w:type="gramStart"/>
      <w:r w:rsidRPr="00B66E35">
        <w:rPr>
          <w:sz w:val="22"/>
          <w:szCs w:val="22"/>
          <w:lang w:val="es"/>
        </w:rPr>
        <w:t>continuación</w:t>
      </w:r>
      <w:proofErr w:type="gramEnd"/>
      <w:r w:rsidRPr="00B66E35">
        <w:rPr>
          <w:sz w:val="22"/>
          <w:szCs w:val="22"/>
          <w:lang w:val="es"/>
        </w:rPr>
        <w:t xml:space="preserve"> encontrarás breves descripciones de diferentes tipos de cámaras, sus características únicas y las ventajas e inconvenientes de su uso sobre el terreno.</w:t>
      </w:r>
    </w:p>
    <w:p w14:paraId="32CD87FF" w14:textId="10D28BBD" w:rsidR="00545B7A" w:rsidRPr="00B66E35" w:rsidRDefault="0036389E" w:rsidP="00435005">
      <w:pPr>
        <w:pStyle w:val="Heading2"/>
        <w:rPr>
          <w:sz w:val="22"/>
          <w:szCs w:val="22"/>
          <w:lang w:val="es-MX"/>
        </w:rPr>
      </w:pPr>
      <w:r w:rsidRPr="00B66E35">
        <w:rPr>
          <w:iCs/>
          <w:sz w:val="22"/>
          <w:szCs w:val="22"/>
          <w:lang w:val="es"/>
        </w:rPr>
        <w:t>DSLR</w:t>
      </w:r>
    </w:p>
    <w:p w14:paraId="11E6FEA2" w14:textId="60E1DCF7" w:rsidR="00545B7A" w:rsidRPr="00B66E35" w:rsidRDefault="0036389E" w:rsidP="00435005">
      <w:pPr>
        <w:rPr>
          <w:sz w:val="22"/>
          <w:szCs w:val="22"/>
          <w:lang w:val="es-MX"/>
        </w:rPr>
      </w:pPr>
      <w:r w:rsidRPr="00B66E35">
        <w:rPr>
          <w:sz w:val="22"/>
          <w:szCs w:val="22"/>
          <w:lang w:val="es"/>
        </w:rPr>
        <w:t xml:space="preserve">Las cámaras réflex digitales de un solo objetivo, o DSLR para abreviar, han sido populares entre los cineastas durante bastante tiempo. Estas cámaras funcionan dejando pasar la luz a través del objetivo, que conduce a un espejo que refleja la imagen en el visor. Desde aquí, una persona puede preparar fácilmente una toma en tiempo real. Esto, junto con el sencillo enfoque automático, la amplia selección de objetivos y la excelente duración de la batería, la han convertido en la favorita de los cineastas principiantes. Sin embargo, hay algunos inconvenientes. Debido a las partes móviles en su interior, las cámaras DSLR son más ruidosas, </w:t>
      </w:r>
      <w:proofErr w:type="gramStart"/>
      <w:r w:rsidRPr="00B66E35">
        <w:rPr>
          <w:sz w:val="22"/>
          <w:szCs w:val="22"/>
          <w:lang w:val="es"/>
        </w:rPr>
        <w:t>más pesadas y más propensas</w:t>
      </w:r>
      <w:proofErr w:type="gramEnd"/>
      <w:r w:rsidRPr="00B66E35">
        <w:rPr>
          <w:sz w:val="22"/>
          <w:szCs w:val="22"/>
          <w:lang w:val="es"/>
        </w:rPr>
        <w:t xml:space="preserve"> a tener problemas que sus homólogas sin espejo. Además, dado que Sony y Canon dejarán de producir sus cámaras DSLR en 2021, es probable que las cámaras sin espejo las sustituyan en la mayoría de las aplicaciones en un futuro próximo. Aun así, la mayoría de las DSLR son más baratas que las cámaras sin espejo y, como llevan más tiempo en el mercado, son más fáciles de encontrar en el mercado de segunda mano.</w:t>
      </w:r>
    </w:p>
    <w:p w14:paraId="24F176EB" w14:textId="000B4123" w:rsidR="00545B7A" w:rsidRPr="00A75C5E" w:rsidRDefault="0036389E" w:rsidP="00435005">
      <w:pPr>
        <w:pStyle w:val="Heading2"/>
        <w:rPr>
          <w:sz w:val="22"/>
          <w:szCs w:val="22"/>
          <w:lang w:val="es-MX"/>
        </w:rPr>
      </w:pPr>
      <w:r w:rsidRPr="00A75C5E">
        <w:rPr>
          <w:sz w:val="22"/>
          <w:szCs w:val="22"/>
          <w:lang w:val="es"/>
        </w:rPr>
        <w:t>Sin espejo</w:t>
      </w:r>
    </w:p>
    <w:p w14:paraId="4452CE9C" w14:textId="71D4722F" w:rsidR="00627CAC" w:rsidRPr="00B66E35" w:rsidRDefault="00627CAC" w:rsidP="00435005">
      <w:pPr>
        <w:pStyle w:val="Heading5"/>
        <w:rPr>
          <w:color w:val="auto"/>
          <w:sz w:val="22"/>
          <w:szCs w:val="22"/>
          <w:lang w:val="es-MX"/>
        </w:rPr>
      </w:pPr>
      <w:r w:rsidRPr="00B66E35">
        <w:rPr>
          <w:color w:val="auto"/>
          <w:sz w:val="22"/>
          <w:szCs w:val="22"/>
          <w:lang w:val="es"/>
        </w:rPr>
        <w:t>El tipo de cámara más reciente de esta lista es la cámara de objetivos intercambiables sin espejo, o cámara sin espejo para abreviar. Estas cámaras a veces pueden parecer una DSLR, pero les falta el mecanismo principal de esa cámara: el espejo. Esta simplificación de la cámara contrarresta muchos de los problemas comentados anteriormente. Las cámaras sin espejo son más ligeras, más silenciosas y menos frágiles que sus primas DSLR. Al no disponer de visor, optando en su lugar por una pantalla digital, también permiten un ajuste más preciso de la exposición. Sin embargo, no todo es positivo, ya que la pantalla consume mucha batería y, en consecuencia, la duración de ésta no es comparable a la de una DSLR. Además, pueden ser bastante más caras y, al ser una tecnología más reciente, hay menos objetivos y accesorios disponibles. Aun así, las cámaras sin espejo están alcanzando rápidamente a las DSLR y en una década deberían convertirse en el nuevo estándar.</w:t>
      </w:r>
    </w:p>
    <w:p w14:paraId="293AE26F" w14:textId="614C7AA8" w:rsidR="00627CAC" w:rsidRPr="00B66E35" w:rsidRDefault="00627CAC" w:rsidP="00435005">
      <w:pPr>
        <w:pStyle w:val="Heading2"/>
        <w:rPr>
          <w:sz w:val="22"/>
          <w:szCs w:val="22"/>
          <w:lang w:val="es-MX"/>
        </w:rPr>
      </w:pPr>
      <w:r w:rsidRPr="00B66E35">
        <w:rPr>
          <w:iCs/>
          <w:sz w:val="22"/>
          <w:szCs w:val="22"/>
          <w:lang w:val="es"/>
        </w:rPr>
        <w:t xml:space="preserve">Cámara de acción GoPro </w:t>
      </w:r>
    </w:p>
    <w:p w14:paraId="79FA45F1" w14:textId="03573530" w:rsidR="00627CAC" w:rsidRPr="00B66E35" w:rsidRDefault="00627CAC" w:rsidP="00435005">
      <w:pPr>
        <w:rPr>
          <w:sz w:val="22"/>
          <w:szCs w:val="22"/>
          <w:lang w:val="es-MX"/>
        </w:rPr>
      </w:pPr>
      <w:r w:rsidRPr="00B66E35">
        <w:rPr>
          <w:sz w:val="22"/>
          <w:szCs w:val="22"/>
          <w:lang w:val="es"/>
        </w:rPr>
        <w:t xml:space="preserve">GoPro es el nombre de las cámaras de acción desde hace más de una década. Aunque ahora están recibiendo cierta competencia, en un futuro próximo seguirán siendo la opción preferida para la mayoría de las personas que quieran filmar deportes de alta velocidad. Gracias a su excelente estabilización de imagen, a su tamaño compacto y a la gran variedad de soportes para casi todos los deportes (soportes para cascos de bicicleta, para tablas de surf, para bastones de esquí e incluso para arneses de perros) son extremadamente capaces de conseguir tomas de punto de vista (o POV) que ponen al público en el asiento del conductor, ¡a veces literalmente! Sin embargo, las cámaras de acción no tienen por qué utilizarse para los deportes extremos, y han encontrado su lugar en los montajes de transmisión por Internet y como cámaras de viaje para fotógrafos y cineastas. Tienen algunos problemas </w:t>
      </w:r>
      <w:r w:rsidRPr="00B66E35">
        <w:rPr>
          <w:sz w:val="22"/>
          <w:szCs w:val="22"/>
          <w:lang w:val="es"/>
        </w:rPr>
        <w:lastRenderedPageBreak/>
        <w:t>en cuanto a la escasa duración de la batería, la escasa iluminación y los colores opacos, pero rara vez son la única cámara empleada por la mayoría de los cineastas.</w:t>
      </w:r>
    </w:p>
    <w:p w14:paraId="43A0168E" w14:textId="1B593D11" w:rsidR="002A20A1" w:rsidRPr="00B66E35" w:rsidRDefault="002A20A1" w:rsidP="00435005">
      <w:pPr>
        <w:pStyle w:val="Heading2"/>
        <w:rPr>
          <w:sz w:val="22"/>
          <w:szCs w:val="22"/>
          <w:lang w:val="es-MX"/>
        </w:rPr>
      </w:pPr>
      <w:r w:rsidRPr="00B66E35">
        <w:rPr>
          <w:iCs/>
          <w:sz w:val="22"/>
          <w:szCs w:val="22"/>
          <w:lang w:val="es"/>
        </w:rPr>
        <w:t>PTZ</w:t>
      </w:r>
    </w:p>
    <w:p w14:paraId="4988777D" w14:textId="284266CA" w:rsidR="002A20A1" w:rsidRPr="00B66E35" w:rsidRDefault="002A20A1" w:rsidP="00435005">
      <w:pPr>
        <w:rPr>
          <w:sz w:val="22"/>
          <w:szCs w:val="22"/>
          <w:lang w:val="es-MX"/>
        </w:rPr>
      </w:pPr>
      <w:r w:rsidRPr="00B66E35">
        <w:rPr>
          <w:sz w:val="22"/>
          <w:szCs w:val="22"/>
          <w:lang w:val="es"/>
        </w:rPr>
        <w:t>Las cámaras Pan-Tilt-</w:t>
      </w:r>
      <w:proofErr w:type="gramStart"/>
      <w:r w:rsidRPr="00B66E35">
        <w:rPr>
          <w:sz w:val="22"/>
          <w:szCs w:val="22"/>
          <w:lang w:val="es"/>
        </w:rPr>
        <w:t>Zoom</w:t>
      </w:r>
      <w:proofErr w:type="gramEnd"/>
      <w:r w:rsidRPr="00B66E35">
        <w:rPr>
          <w:sz w:val="22"/>
          <w:szCs w:val="22"/>
          <w:lang w:val="es"/>
        </w:rPr>
        <w:t>, o PTZ, son cámaras motorizadas que permiten que una persona o un software controle la cámara desde una ubicación remota. Mientras que eso puede ser a través de un set de filmación usando un joystick remoto, o a kilómetros de distancia usando un software, el PTZ permite realizar tomas que serían costosas, inaccesibles o inseguras para un humano. Aunque se puede poner una cámara de acción en una exposición del zoológico con un tigre, si el tigre se sale del encuadre no hay mucho que hacer. Sin embargo, con la cámara PTZ se puede simplemente girar la cámara a distancia para reencuadrar la toma o incluso utilizar una función de seguimiento automático para asegurarse de que la cámara sigue al tigre allá donde se mueva. Las cámaras PTZ también pueden montarse en la pared, y son lo suficientemente pequeñas como para poder colocar una en un espacio reducido en el que no cabría un humano con una cámara sobre un trípode. Las cámaras PTZ son costosas y tienen muchas piezas móviles que aumentan su fragilidad. Además, los objetivos no se pueden cambiar y cuando se ajustan a los modos automáticos, a veces pueden tener problemas de enfoque.</w:t>
      </w:r>
    </w:p>
    <w:p w14:paraId="166E28BB" w14:textId="56C1F2B2" w:rsidR="002A20A1" w:rsidRPr="00B66E35" w:rsidRDefault="002A20A1" w:rsidP="00435005">
      <w:pPr>
        <w:pStyle w:val="Heading2"/>
        <w:rPr>
          <w:sz w:val="22"/>
          <w:szCs w:val="22"/>
          <w:lang w:val="es-MX"/>
        </w:rPr>
      </w:pPr>
      <w:r w:rsidRPr="00B66E35">
        <w:rPr>
          <w:iCs/>
          <w:sz w:val="22"/>
          <w:szCs w:val="22"/>
          <w:lang w:val="es"/>
        </w:rPr>
        <w:t>iPhone</w:t>
      </w:r>
    </w:p>
    <w:p w14:paraId="6EDC2617" w14:textId="7ED3C191" w:rsidR="00601D72" w:rsidRDefault="002A20A1" w:rsidP="00435005">
      <w:pPr>
        <w:rPr>
          <w:sz w:val="22"/>
          <w:szCs w:val="22"/>
          <w:lang w:val="es-MX"/>
        </w:rPr>
      </w:pPr>
      <w:r w:rsidRPr="00B66E35">
        <w:rPr>
          <w:sz w:val="22"/>
          <w:szCs w:val="22"/>
          <w:lang w:val="es"/>
        </w:rPr>
        <w:t>La cámara del iPhone ha sido bien recibida por los creadores de cine indie y de cortometrajes desde hace tiempo, pero realmente causó impacto cuando el director de cine Steven Soderbergh la utilizó casi exclusivamente para filmar un largometraje con estreno en cines en 2018. Las ventajas del iPhone deberían ser obvias a estas alturas: es el teléfono inteligente más utilizado en Estados Unidos, tiene una gran duración de la batería, puede sincronizar tus grabaciones con los servicios en la nube mientras haces tu vida, e incluso tiene su propio software de edición de películas de forma gratuita con cada dispositivo. Hay una gran variedad de fabricantes de terceros que han creado objetivos, trípodes y arneses para iPhones. Además, FiLMiC Pro, una aplicación de 15 dólares para el iPhone, abre una variedad de funciones de la cámara como la velocidad de los fotogramas, la corrección del color, la compatibilidad con el gimbal y mucho más. Sin embargo, hay inconvenientes, como con cualquier cámara, y el mayor es la sensibilidad del teléfono a la temperatura. El iPhone no puede soportar disparar por debajo de la temperatura de congelación o bajo la luz directa del sol durante el calor del verano debido a su batería de iones de litio en el interior. La batería, a diferencia de otras cámaras, no se puede cambiar en medio de una sesión, por lo que hay que tener en cuenta la alimentación de pared o tener varios teléfonos con ellos. Al igual que la cámara de acción, los iPhones tampoco se comportan bien en situaciones de poca luz.</w:t>
      </w:r>
    </w:p>
    <w:p w14:paraId="1CB5CB4B" w14:textId="77777777" w:rsidR="00435005" w:rsidRPr="00435005" w:rsidRDefault="00435005" w:rsidP="00435005">
      <w:pPr>
        <w:spacing w:after="0"/>
        <w:rPr>
          <w:sz w:val="22"/>
          <w:szCs w:val="22"/>
          <w:lang w:val="es-MX"/>
        </w:rPr>
      </w:pPr>
    </w:p>
    <w:p w14:paraId="11397E8C" w14:textId="7A5106EA" w:rsidR="005640A8" w:rsidRPr="00601D72" w:rsidRDefault="00601D72" w:rsidP="000D5AE0">
      <w:pPr>
        <w:jc w:val="both"/>
        <w:rPr>
          <w:b/>
          <w:bCs/>
          <w:color w:val="910D28"/>
          <w:sz w:val="18"/>
          <w:szCs w:val="18"/>
          <w:lang w:val="es-MX"/>
        </w:rPr>
      </w:pPr>
      <w:r w:rsidRPr="00601D72">
        <w:rPr>
          <w:b/>
          <w:bCs/>
          <w:color w:val="910D28"/>
          <w:sz w:val="18"/>
          <w:szCs w:val="18"/>
          <w:lang w:val="es-MX"/>
        </w:rPr>
        <w:t>Fuentes</w:t>
      </w:r>
    </w:p>
    <w:p w14:paraId="20558FC7" w14:textId="5C8881FB" w:rsidR="00AF18FD" w:rsidRPr="00601D72" w:rsidRDefault="00AF18FD" w:rsidP="00601D72">
      <w:pPr>
        <w:pStyle w:val="Heading3"/>
        <w:spacing w:after="120" w:line="240" w:lineRule="auto"/>
        <w:ind w:left="360" w:hanging="360"/>
        <w:jc w:val="both"/>
        <w:rPr>
          <w:i w:val="0"/>
          <w:iCs/>
          <w:sz w:val="16"/>
          <w:szCs w:val="16"/>
          <w:lang w:val="es-MX"/>
        </w:rPr>
      </w:pPr>
      <w:r w:rsidRPr="000D5AE0">
        <w:rPr>
          <w:i w:val="0"/>
          <w:sz w:val="16"/>
          <w:szCs w:val="16"/>
          <w:lang w:val="es"/>
        </w:rPr>
        <w:t xml:space="preserve">Clase magistral. (2021, 29 de septiembre). ¿Qué es una cámara DSLR? DSLR contra Cámaras sin espejo - 2022. MasterClass. https://www.masterclass.com/articles/what-is-a-dslr-camera#what-are-the-benefits-of-using-a-dslr-camera </w:t>
      </w:r>
    </w:p>
    <w:p w14:paraId="639D419F" w14:textId="7BEF573E" w:rsidR="00476CC8" w:rsidRPr="00601D72" w:rsidRDefault="00476CC8" w:rsidP="00601D72">
      <w:pPr>
        <w:pStyle w:val="Heading3"/>
        <w:spacing w:after="120" w:line="240" w:lineRule="auto"/>
        <w:ind w:left="360" w:hanging="360"/>
        <w:jc w:val="both"/>
        <w:rPr>
          <w:i w:val="0"/>
          <w:iCs/>
          <w:sz w:val="16"/>
          <w:szCs w:val="16"/>
          <w:lang w:val="es-MX"/>
        </w:rPr>
      </w:pPr>
      <w:r w:rsidRPr="000D5AE0">
        <w:rPr>
          <w:i w:val="0"/>
          <w:sz w:val="16"/>
          <w:szCs w:val="16"/>
          <w:lang w:val="es"/>
        </w:rPr>
        <w:t xml:space="preserve">Coleman, D. (2021, 9 de diciembre). Pros y contras de usar una GoPro como cámara de diario o de viaje. Trucos y consejos de GoPro | Have Camera Will Travel. https://havecamerawilltravel.com/gopro/gopro-camera-travel/ </w:t>
      </w:r>
    </w:p>
    <w:p w14:paraId="0ED2C5B7" w14:textId="70D95427" w:rsidR="00627CAC" w:rsidRPr="001A5CC8" w:rsidRDefault="00476CC8" w:rsidP="001A5CC8">
      <w:pPr>
        <w:pStyle w:val="Heading3"/>
        <w:spacing w:after="120" w:line="240" w:lineRule="auto"/>
        <w:ind w:left="360" w:hanging="360"/>
        <w:jc w:val="both"/>
        <w:rPr>
          <w:i w:val="0"/>
          <w:iCs/>
          <w:sz w:val="16"/>
          <w:szCs w:val="16"/>
          <w:lang w:val="es-MX"/>
        </w:rPr>
      </w:pPr>
      <w:proofErr w:type="spellStart"/>
      <w:r w:rsidRPr="000D5AE0">
        <w:rPr>
          <w:i w:val="0"/>
          <w:sz w:val="16"/>
          <w:szCs w:val="16"/>
          <w:lang w:val="es"/>
        </w:rPr>
        <w:t>DeRuvo</w:t>
      </w:r>
      <w:proofErr w:type="spellEnd"/>
      <w:r w:rsidRPr="000D5AE0">
        <w:rPr>
          <w:i w:val="0"/>
          <w:sz w:val="16"/>
          <w:szCs w:val="16"/>
          <w:lang w:val="es"/>
        </w:rPr>
        <w:t xml:space="preserve">, J. (2021, 31 de marzo). 3 formas de utilizar las nuevas cámaras ptz de Canon como creador de contenidos. No hay escuela de cine. https://nofilmschool.com/3-ways-use-canons-new-ptz-cameras-content-creator </w:t>
      </w:r>
    </w:p>
    <w:sectPr w:rsidR="00627CAC" w:rsidRPr="001A5CC8">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A43CB" w14:textId="77777777" w:rsidR="00443D44" w:rsidRDefault="00443D44">
      <w:pPr>
        <w:spacing w:after="0" w:line="240" w:lineRule="auto"/>
      </w:pPr>
      <w:r>
        <w:separator/>
      </w:r>
    </w:p>
  </w:endnote>
  <w:endnote w:type="continuationSeparator" w:id="0">
    <w:p w14:paraId="6144F321" w14:textId="77777777" w:rsidR="00443D44" w:rsidRDefault="00443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02A47" w14:textId="77108E91" w:rsidR="00545B7A" w:rsidRDefault="00B66E35">
    <w:pPr>
      <w:pBdr>
        <w:top w:val="nil"/>
        <w:left w:val="nil"/>
        <w:bottom w:val="nil"/>
        <w:right w:val="nil"/>
        <w:between w:val="nil"/>
      </w:pBdr>
      <w:tabs>
        <w:tab w:val="center" w:pos="4680"/>
        <w:tab w:val="right" w:pos="9360"/>
      </w:tabs>
      <w:spacing w:after="0" w:line="240" w:lineRule="auto"/>
      <w:rPr>
        <w:color w:val="000000"/>
      </w:rPr>
    </w:pPr>
    <w:r>
      <w:rPr>
        <w:noProof/>
        <w:lang w:val="es"/>
      </w:rPr>
      <mc:AlternateContent>
        <mc:Choice Requires="wps">
          <w:drawing>
            <wp:anchor distT="0" distB="0" distL="114300" distR="114300" simplePos="0" relativeHeight="251659264" behindDoc="0" locked="0" layoutInCell="1" hidden="0" allowOverlap="1" wp14:anchorId="55A09D36" wp14:editId="6C6B6B3A">
              <wp:simplePos x="0" y="0"/>
              <wp:positionH relativeFrom="column">
                <wp:posOffset>1536700</wp:posOffset>
              </wp:positionH>
              <wp:positionV relativeFrom="paragraph">
                <wp:posOffset>-202565</wp:posOffset>
              </wp:positionV>
              <wp:extent cx="4010025" cy="295275"/>
              <wp:effectExtent l="0" t="0" r="0" b="9525"/>
              <wp:wrapNone/>
              <wp:docPr id="1" name="Rectangle 1"/>
              <wp:cNvGraphicFramePr/>
              <a:graphic xmlns:a="http://schemas.openxmlformats.org/drawingml/2006/main">
                <a:graphicData uri="http://schemas.microsoft.com/office/word/2010/wordprocessingShape">
                  <wps:wsp>
                    <wps:cNvSpPr/>
                    <wps:spPr>
                      <a:xfrm>
                        <a:off x="0" y="0"/>
                        <a:ext cx="4010025" cy="295275"/>
                      </a:xfrm>
                      <a:prstGeom prst="rect">
                        <a:avLst/>
                      </a:prstGeom>
                      <a:noFill/>
                      <a:ln>
                        <a:noFill/>
                      </a:ln>
                    </wps:spPr>
                    <wps:txbx>
                      <w:txbxContent>
                        <w:p w14:paraId="02EB24FE" w14:textId="16F91C6B" w:rsidR="00545B7A" w:rsidRPr="00FF050B" w:rsidRDefault="005640A8">
                          <w:pPr>
                            <w:spacing w:after="0" w:line="240" w:lineRule="auto"/>
                            <w:jc w:val="right"/>
                            <w:textDirection w:val="btLr"/>
                            <w:rPr>
                              <w:rFonts w:asciiTheme="majorHAnsi" w:hAnsiTheme="majorHAnsi" w:cstheme="majorHAnsi"/>
                              <w:sz w:val="22"/>
                              <w:szCs w:val="22"/>
                            </w:rPr>
                          </w:pPr>
                          <w:r>
                            <w:rPr>
                              <w:rFonts w:asciiTheme="majorHAnsi" w:eastAsia="Arial" w:hAnsiTheme="majorHAnsi" w:cstheme="majorHAnsi"/>
                              <w:b/>
                              <w:bCs/>
                              <w:smallCaps/>
                              <w:color w:val="2D2D2D"/>
                              <w:sz w:val="22"/>
                              <w:szCs w:val="22"/>
                              <w:lang w:val="es"/>
                            </w:rPr>
                            <w:t>LIGHTS, CAMERA, ACTION!</w:t>
                          </w:r>
                        </w:p>
                      </w:txbxContent>
                    </wps:txbx>
                    <wps:bodyPr spcFirstLastPara="1" wrap="square" lIns="91425" tIns="45700" rIns="91425" bIns="45700" anchor="t" anchorCtr="0">
                      <a:noAutofit/>
                    </wps:bodyPr>
                  </wps:wsp>
                </a:graphicData>
              </a:graphic>
            </wp:anchor>
          </w:drawing>
        </mc:Choice>
        <mc:Fallback>
          <w:pict>
            <v:rect w14:anchorId="55A09D36" id="Rectangle 1" o:spid="_x0000_s1026" style="position:absolute;margin-left:121pt;margin-top:-15.95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" filled="f" stroked="f">
              <v:textbox inset="2.53958mm,1.2694mm,2.53958mm,1.2694mm">
                <w:txbxContent>
                  <w:p w14:paraId="02EB24FE" w14:textId="16F91C6B" w:rsidR="00545B7A" w:rsidRPr="00FF050B" w:rsidRDefault="005640A8">
                    <w:pPr>
                      <w:spacing w:after="0" w:line="240" w:lineRule="auto"/>
                      <w:jc w:val="right"/>
                      <w:textDirection w:val="btLr"/>
                      <w:rPr>
                        <w:rFonts w:asciiTheme="majorHAnsi" w:hAnsiTheme="majorHAnsi" w:cstheme="majorHAnsi"/>
                        <w:sz w:val="22"/>
                        <w:szCs w:val="22"/>
                      </w:rPr>
                    </w:pPr>
                    <w:r>
                      <w:rPr>
                        <w:rFonts w:asciiTheme="majorHAnsi" w:eastAsia="Arial" w:hAnsiTheme="majorHAnsi" w:cstheme="majorHAnsi"/>
                        <w:b/>
                        <w:bCs/>
                        <w:smallCaps/>
                        <w:color w:val="2D2D2D"/>
                        <w:sz w:val="22"/>
                        <w:szCs w:val="22"/>
                        <w:lang w:val="es"/>
                      </w:rPr>
                      <w:t>LIGHTS, CAMERA, ACTION!</w:t>
                    </w:r>
                  </w:p>
                </w:txbxContent>
              </v:textbox>
            </v:rect>
          </w:pict>
        </mc:Fallback>
      </mc:AlternateContent>
    </w:r>
    <w:r>
      <w:rPr>
        <w:noProof/>
        <w:lang w:val="es"/>
      </w:rPr>
      <w:drawing>
        <wp:anchor distT="0" distB="0" distL="0" distR="0" simplePos="0" relativeHeight="251658240" behindDoc="0" locked="0" layoutInCell="1" hidden="0" allowOverlap="1" wp14:anchorId="2B5A162E" wp14:editId="0F0C782F">
          <wp:simplePos x="0" y="0"/>
          <wp:positionH relativeFrom="column">
            <wp:posOffset>1435100</wp:posOffset>
          </wp:positionH>
          <wp:positionV relativeFrom="paragraph">
            <wp:posOffset>-161290</wp:posOffset>
          </wp:positionV>
          <wp:extent cx="4572000" cy="316865"/>
          <wp:effectExtent l="0" t="0" r="0" b="6985"/>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6B4D2" w14:textId="77777777" w:rsidR="00443D44" w:rsidRDefault="00443D44">
      <w:pPr>
        <w:spacing w:after="0" w:line="240" w:lineRule="auto"/>
      </w:pPr>
      <w:r>
        <w:separator/>
      </w:r>
    </w:p>
  </w:footnote>
  <w:footnote w:type="continuationSeparator" w:id="0">
    <w:p w14:paraId="3A6CF7DC" w14:textId="77777777" w:rsidR="00443D44" w:rsidRDefault="00443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C41CA"/>
    <w:multiLevelType w:val="hybridMultilevel"/>
    <w:tmpl w:val="C55E1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880766"/>
    <w:multiLevelType w:val="multilevel"/>
    <w:tmpl w:val="E3B40FCE"/>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16cid:durableId="1897933650">
    <w:abstractNumId w:val="1"/>
  </w:num>
  <w:num w:numId="2" w16cid:durableId="959334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B7A"/>
    <w:rsid w:val="00093163"/>
    <w:rsid w:val="000D5AE0"/>
    <w:rsid w:val="00114345"/>
    <w:rsid w:val="001A5CC8"/>
    <w:rsid w:val="002A20A1"/>
    <w:rsid w:val="0036389E"/>
    <w:rsid w:val="00435005"/>
    <w:rsid w:val="00443D44"/>
    <w:rsid w:val="00476CC8"/>
    <w:rsid w:val="00545B7A"/>
    <w:rsid w:val="005640A8"/>
    <w:rsid w:val="00601D72"/>
    <w:rsid w:val="00627CAC"/>
    <w:rsid w:val="006B38C4"/>
    <w:rsid w:val="00886BE9"/>
    <w:rsid w:val="00A75C5E"/>
    <w:rsid w:val="00AF18FD"/>
    <w:rsid w:val="00B37847"/>
    <w:rsid w:val="00B66E35"/>
    <w:rsid w:val="00BD32C6"/>
    <w:rsid w:val="00C04009"/>
    <w:rsid w:val="00C605B6"/>
    <w:rsid w:val="00C84A71"/>
    <w:rsid w:val="00CA3ED3"/>
    <w:rsid w:val="00FD66DB"/>
    <w:rsid w:val="00FF0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26845"/>
  <w15:docId w15:val="{5936997E-FE6C-43E9-B82D-C6E36FF42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NormalWeb">
    <w:name w:val="Normal (Web)"/>
    <w:basedOn w:val="Normal"/>
    <w:uiPriority w:val="99"/>
    <w:semiHidden/>
    <w:unhideWhenUsed/>
    <w:rsid w:val="0036389E"/>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semiHidden/>
    <w:unhideWhenUsed/>
    <w:rsid w:val="0036389E"/>
    <w:rPr>
      <w:color w:val="0000FF"/>
      <w:u w:val="single"/>
    </w:rPr>
  </w:style>
  <w:style w:type="paragraph" w:styleId="Header">
    <w:name w:val="header"/>
    <w:basedOn w:val="Normal"/>
    <w:link w:val="HeaderChar"/>
    <w:uiPriority w:val="99"/>
    <w:unhideWhenUsed/>
    <w:rsid w:val="00627C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CAC"/>
  </w:style>
  <w:style w:type="paragraph" w:styleId="Footer">
    <w:name w:val="footer"/>
    <w:basedOn w:val="Normal"/>
    <w:link w:val="FooterChar"/>
    <w:uiPriority w:val="99"/>
    <w:unhideWhenUsed/>
    <w:rsid w:val="00627C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CAC"/>
  </w:style>
  <w:style w:type="character" w:styleId="SubtleReference">
    <w:name w:val="Subtle Reference"/>
    <w:basedOn w:val="DefaultParagraphFont"/>
    <w:uiPriority w:val="31"/>
    <w:qFormat/>
    <w:rsid w:val="00AF18FD"/>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536890">
      <w:bodyDiv w:val="1"/>
      <w:marLeft w:val="0"/>
      <w:marRight w:val="0"/>
      <w:marTop w:val="0"/>
      <w:marBottom w:val="0"/>
      <w:divBdr>
        <w:top w:val="none" w:sz="0" w:space="0" w:color="auto"/>
        <w:left w:val="none" w:sz="0" w:space="0" w:color="auto"/>
        <w:bottom w:val="none" w:sz="0" w:space="0" w:color="auto"/>
        <w:right w:val="none" w:sz="0" w:space="0" w:color="auto"/>
      </w:divBdr>
    </w:div>
    <w:div w:id="1094589925">
      <w:bodyDiv w:val="1"/>
      <w:marLeft w:val="0"/>
      <w:marRight w:val="0"/>
      <w:marTop w:val="0"/>
      <w:marBottom w:val="0"/>
      <w:divBdr>
        <w:top w:val="none" w:sz="0" w:space="0" w:color="auto"/>
        <w:left w:val="none" w:sz="0" w:space="0" w:color="auto"/>
        <w:bottom w:val="none" w:sz="0" w:space="0" w:color="auto"/>
        <w:right w:val="none" w:sz="0" w:space="0" w:color="auto"/>
      </w:divBdr>
    </w:div>
    <w:div w:id="1467357415">
      <w:bodyDiv w:val="1"/>
      <w:marLeft w:val="0"/>
      <w:marRight w:val="0"/>
      <w:marTop w:val="0"/>
      <w:marBottom w:val="0"/>
      <w:divBdr>
        <w:top w:val="none" w:sz="0" w:space="0" w:color="auto"/>
        <w:left w:val="none" w:sz="0" w:space="0" w:color="auto"/>
        <w:bottom w:val="none" w:sz="0" w:space="0" w:color="auto"/>
        <w:right w:val="none" w:sz="0" w:space="0" w:color="auto"/>
      </w:divBdr>
    </w:div>
    <w:div w:id="1472289609">
      <w:bodyDiv w:val="1"/>
      <w:marLeft w:val="0"/>
      <w:marRight w:val="0"/>
      <w:marTop w:val="0"/>
      <w:marBottom w:val="0"/>
      <w:divBdr>
        <w:top w:val="none" w:sz="0" w:space="0" w:color="auto"/>
        <w:left w:val="none" w:sz="0" w:space="0" w:color="auto"/>
        <w:bottom w:val="none" w:sz="0" w:space="0" w:color="auto"/>
        <w:right w:val="none" w:sz="0" w:space="0" w:color="auto"/>
      </w:divBdr>
    </w:div>
    <w:div w:id="1790081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B981ECC0E692C48A0B148E61CFECC3A" ma:contentTypeVersion="12" ma:contentTypeDescription="Create a new document." ma:contentTypeScope="" ma:versionID="6032c95b1214d194c89b77317faffa72">
  <xsd:schema xmlns:xsd="http://www.w3.org/2001/XMLSchema" xmlns:xs="http://www.w3.org/2001/XMLSchema" xmlns:p="http://schemas.microsoft.com/office/2006/metadata/properties" xmlns:ns3="966e68ee-ec3c-4f12-bd4f-fedbbec8de0b" xmlns:ns4="d06b737b-b789-4524-96b5-d3d460658ae2" targetNamespace="http://schemas.microsoft.com/office/2006/metadata/properties" ma:root="true" ma:fieldsID="1a9859e18f99c4d8ce53eb7baf51b1eb" ns3:_="" ns4:_="">
    <xsd:import namespace="966e68ee-ec3c-4f12-bd4f-fedbbec8de0b"/>
    <xsd:import namespace="d06b737b-b789-4524-96b5-d3d460658a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68ee-ec3c-4f12-bd4f-fedbbec8d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b737b-b789-4524-96b5-d3d460658a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756B22-37D2-4AF4-B71B-9E934DF924B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06b737b-b789-4524-96b5-d3d460658ae2"/>
    <ds:schemaRef ds:uri="966e68ee-ec3c-4f12-bd4f-fedbbec8de0b"/>
    <ds:schemaRef ds:uri="http://www.w3.org/XML/1998/namespace"/>
    <ds:schemaRef ds:uri="http://purl.org/dc/dcmitype/"/>
  </ds:schemaRefs>
</ds:datastoreItem>
</file>

<file path=customXml/itemProps2.xml><?xml version="1.0" encoding="utf-8"?>
<ds:datastoreItem xmlns:ds="http://schemas.openxmlformats.org/officeDocument/2006/customXml" ds:itemID="{B478A8B7-2A8C-49CA-B394-32AF9B383267}">
  <ds:schemaRefs>
    <ds:schemaRef ds:uri="http://schemas.openxmlformats.org/officeDocument/2006/bibliography"/>
  </ds:schemaRefs>
</ds:datastoreItem>
</file>

<file path=customXml/itemProps3.xml><?xml version="1.0" encoding="utf-8"?>
<ds:datastoreItem xmlns:ds="http://schemas.openxmlformats.org/officeDocument/2006/customXml" ds:itemID="{C338D009-A71C-4FD0-9630-831233C17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68ee-ec3c-4f12-bd4f-fedbbec8de0b"/>
    <ds:schemaRef ds:uri="d06b737b-b789-4524-96b5-d3d460658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2DBFFC-419E-4232-97E6-EA5B671B00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Lights, Camera, Action!</dc:title>
  <dc:creator>K20 Center</dc:creator>
  <cp:lastModifiedBy>Daniella Peters</cp:lastModifiedBy>
  <cp:revision>13</cp:revision>
  <cp:lastPrinted>2022-06-24T15:35:00Z</cp:lastPrinted>
  <dcterms:created xsi:type="dcterms:W3CDTF">2022-02-15T14:43:00Z</dcterms:created>
  <dcterms:modified xsi:type="dcterms:W3CDTF">2023-02-15T21:09:00Z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0x010100BB981ECC0E692C48A0B148E61CFECC3A</vt:lpwstr>
  </property>
</Properties>
</file>