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EAE345" w14:textId="48CC3BAE" w:rsidR="00083F52" w:rsidRPr="0019680E" w:rsidRDefault="004A4E6C">
      <w:pPr>
        <w:pStyle w:val="Title"/>
        <w:rPr>
          <w:szCs w:val="32"/>
        </w:rPr>
      </w:pPr>
      <w:r w:rsidRPr="0019680E">
        <w:rPr>
          <w:szCs w:val="32"/>
        </w:rPr>
        <w:t>PUBLIC LAW 117-107</w:t>
      </w:r>
      <w:r w:rsidR="00D023BA">
        <w:rPr>
          <w:szCs w:val="32"/>
        </w:rPr>
        <w:t xml:space="preserve"> - Remembering emmett till</w:t>
      </w:r>
    </w:p>
    <w:p w14:paraId="4955ED23" w14:textId="77777777" w:rsidR="004A4E6C" w:rsidRDefault="004A4E6C" w:rsidP="004A4E6C">
      <w:pPr>
        <w:rPr>
          <w:color w:val="000000"/>
        </w:rPr>
      </w:pPr>
      <w:r>
        <w:rPr>
          <w:color w:val="000000"/>
        </w:rPr>
        <w:t>117</w:t>
      </w:r>
      <w:r>
        <w:rPr>
          <w:color w:val="000000"/>
          <w:vertAlign w:val="superscript"/>
        </w:rPr>
        <w:t>th</w:t>
      </w:r>
      <w:r>
        <w:rPr>
          <w:color w:val="000000"/>
        </w:rPr>
        <w:t xml:space="preserve"> Congress</w:t>
      </w:r>
    </w:p>
    <w:p w14:paraId="0077421E" w14:textId="77777777" w:rsidR="004A4E6C" w:rsidRDefault="004A4E6C" w:rsidP="004A4E6C">
      <w:pPr>
        <w:jc w:val="center"/>
        <w:rPr>
          <w:color w:val="000000"/>
        </w:rPr>
      </w:pPr>
      <w:r>
        <w:rPr>
          <w:color w:val="000000"/>
        </w:rPr>
        <w:t>An Act</w:t>
      </w:r>
    </w:p>
    <w:p w14:paraId="7A3029AC" w14:textId="77777777" w:rsidR="004A4E6C" w:rsidRDefault="004A4E6C" w:rsidP="004A4E6C">
      <w:pPr>
        <w:jc w:val="center"/>
        <w:rPr>
          <w:rFonts w:ascii="Times New Roman" w:eastAsia="Times New Roman" w:hAnsi="Times New Roman" w:cs="Times New Roman"/>
          <w:color w:val="000000"/>
        </w:rPr>
      </w:pPr>
      <w:r>
        <w:rPr>
          <w:color w:val="000000"/>
        </w:rPr>
        <w:t>To amend section 249 of title 18, United States Code, to specify lynching as a hate crime act.</w:t>
      </w:r>
    </w:p>
    <w:p w14:paraId="24BBB535" w14:textId="77777777" w:rsidR="004A4E6C" w:rsidRDefault="004A4E6C" w:rsidP="004A4E6C">
      <w:pPr>
        <w:rPr>
          <w:color w:val="000000"/>
        </w:rPr>
      </w:pPr>
    </w:p>
    <w:p w14:paraId="50236BB9" w14:textId="77777777" w:rsidR="004A4E6C" w:rsidRDefault="004A4E6C" w:rsidP="004A4E6C">
      <w:pPr>
        <w:rPr>
          <w:i/>
          <w:color w:val="000000"/>
        </w:rPr>
      </w:pPr>
      <w:r>
        <w:rPr>
          <w:i/>
          <w:color w:val="000000"/>
        </w:rPr>
        <w:tab/>
        <w:t>Be it enacted by the Senate and House of Representatives of the United States of America in Congress assembled,</w:t>
      </w:r>
    </w:p>
    <w:p w14:paraId="79E87E42" w14:textId="77777777" w:rsidR="004A4E6C" w:rsidRDefault="004A4E6C" w:rsidP="004A4E6C">
      <w:pPr>
        <w:rPr>
          <w:i/>
          <w:color w:val="000000"/>
        </w:rPr>
      </w:pPr>
    </w:p>
    <w:p w14:paraId="674092F3" w14:textId="77777777" w:rsidR="004A4E6C" w:rsidRDefault="004A4E6C" w:rsidP="004A4E6C">
      <w:pPr>
        <w:rPr>
          <w:b/>
          <w:color w:val="000000"/>
        </w:rPr>
      </w:pPr>
      <w:r>
        <w:rPr>
          <w:b/>
          <w:color w:val="000000"/>
        </w:rPr>
        <w:t>SECTION 1. SHORT TITLE.</w:t>
      </w:r>
    </w:p>
    <w:p w14:paraId="3352608D" w14:textId="77777777" w:rsidR="004A4E6C" w:rsidRDefault="004A4E6C" w:rsidP="004A4E6C">
      <w:pPr>
        <w:rPr>
          <w:color w:val="000000"/>
        </w:rPr>
      </w:pPr>
      <w:r>
        <w:rPr>
          <w:b/>
          <w:color w:val="000000"/>
        </w:rPr>
        <w:tab/>
      </w:r>
      <w:r>
        <w:rPr>
          <w:color w:val="000000"/>
        </w:rPr>
        <w:t xml:space="preserve">This Act may be cited as the “Emmett </w:t>
      </w:r>
      <w:proofErr w:type="gramStart"/>
      <w:r>
        <w:rPr>
          <w:color w:val="000000"/>
        </w:rPr>
        <w:t>Till</w:t>
      </w:r>
      <w:proofErr w:type="gramEnd"/>
      <w:r>
        <w:rPr>
          <w:color w:val="000000"/>
        </w:rPr>
        <w:t xml:space="preserve"> Antilynching Act”.</w:t>
      </w:r>
    </w:p>
    <w:p w14:paraId="7A4EC6C1" w14:textId="77777777" w:rsidR="004A4E6C" w:rsidRDefault="004A4E6C" w:rsidP="004A4E6C">
      <w:pPr>
        <w:rPr>
          <w:color w:val="000000"/>
        </w:rPr>
      </w:pPr>
    </w:p>
    <w:p w14:paraId="3B2BC988" w14:textId="77777777" w:rsidR="004A4E6C" w:rsidRDefault="004A4E6C" w:rsidP="004A4E6C">
      <w:pPr>
        <w:rPr>
          <w:b/>
          <w:color w:val="000000"/>
        </w:rPr>
      </w:pPr>
      <w:r>
        <w:rPr>
          <w:b/>
          <w:color w:val="000000"/>
        </w:rPr>
        <w:t>SEC. 2 LYNCHING; OTHER CONSPIRACIES.</w:t>
      </w:r>
    </w:p>
    <w:p w14:paraId="19DF4425" w14:textId="77777777" w:rsidR="004A4E6C" w:rsidRDefault="004A4E6C" w:rsidP="004A4E6C">
      <w:pPr>
        <w:rPr>
          <w:color w:val="000000"/>
        </w:rPr>
      </w:pPr>
      <w:r>
        <w:rPr>
          <w:b/>
          <w:color w:val="000000"/>
        </w:rPr>
        <w:tab/>
      </w:r>
      <w:r>
        <w:rPr>
          <w:color w:val="000000"/>
        </w:rPr>
        <w:t xml:space="preserve">Section 249(1) of title 18, United States Code, is amended by adding at the end the following: </w:t>
      </w:r>
    </w:p>
    <w:p w14:paraId="2545FBD6" w14:textId="77777777" w:rsidR="004A4E6C" w:rsidRDefault="004A4E6C" w:rsidP="004A4E6C">
      <w:pPr>
        <w:rPr>
          <w:color w:val="000000"/>
        </w:rPr>
      </w:pPr>
    </w:p>
    <w:p w14:paraId="08DB03A8" w14:textId="77777777" w:rsidR="004A4E6C" w:rsidRDefault="004A4E6C" w:rsidP="004A4E6C">
      <w:pPr>
        <w:rPr>
          <w:color w:val="000000"/>
        </w:rPr>
      </w:pPr>
      <w:r>
        <w:rPr>
          <w:color w:val="000000"/>
        </w:rPr>
        <w:tab/>
        <w:t xml:space="preserve">“(5) </w:t>
      </w:r>
      <w:proofErr w:type="gramStart"/>
      <w:r>
        <w:rPr>
          <w:color w:val="000000"/>
        </w:rPr>
        <w:t>LYNCHING.—</w:t>
      </w:r>
      <w:proofErr w:type="gramEnd"/>
      <w:r>
        <w:rPr>
          <w:color w:val="000000"/>
        </w:rPr>
        <w:t>Whoever conspires to commit any offense under paragraph (1), (2), or (3) shall, if death or serious bodily injury (as defined in section 2246 of this title) results from the offense, be imprisoned for not more than 30 years, fined in accordance with this title, or both.</w:t>
      </w:r>
    </w:p>
    <w:p w14:paraId="5527FF60" w14:textId="77777777" w:rsidR="004A4E6C" w:rsidRDefault="004A4E6C" w:rsidP="004A4E6C">
      <w:pPr>
        <w:rPr>
          <w:color w:val="000000"/>
        </w:rPr>
      </w:pPr>
      <w:r>
        <w:rPr>
          <w:color w:val="000000"/>
        </w:rPr>
        <w:tab/>
        <w:t>“(6) OTHER CONSPIRACIES.—Whoever conspires to commit any offense under paragraph (1), (2), or (3) shall, if death or serious bodily injury (as defined in section 2246 of this title) results from the offense, or if the offense includes kidnapping or an attempt to kidnap, aggravated sexual abuse or an attempt to commit aggravated sexual abuse, or an attempt to kill, be imprisoned for not more than 30 years, fined in accordance with this title, or both”.</w:t>
      </w:r>
    </w:p>
    <w:p w14:paraId="7A7CDA51" w14:textId="77777777" w:rsidR="004A4E6C" w:rsidRDefault="004A4E6C" w:rsidP="004A4E6C">
      <w:pPr>
        <w:rPr>
          <w:color w:val="000000"/>
        </w:rPr>
      </w:pPr>
    </w:p>
    <w:p w14:paraId="22D04A77" w14:textId="77777777" w:rsidR="004A4E6C" w:rsidRDefault="004A4E6C" w:rsidP="004A4E6C">
      <w:pPr>
        <w:rPr>
          <w:color w:val="000000"/>
        </w:rPr>
      </w:pPr>
      <w:r>
        <w:rPr>
          <w:color w:val="000000"/>
        </w:rPr>
        <w:tab/>
        <w:t>Approved March 29, 2022.</w:t>
      </w:r>
    </w:p>
    <w:p w14:paraId="3ECC3A18" w14:textId="77777777" w:rsidR="004A4E6C" w:rsidRDefault="004A4E6C" w:rsidP="004A4E6C"/>
    <w:p w14:paraId="74BE4558" w14:textId="77777777" w:rsidR="004A4E6C" w:rsidRDefault="004A4E6C" w:rsidP="004A4E6C">
      <w:pPr>
        <w:rPr>
          <w:rFonts w:ascii="Times New Roman" w:eastAsia="Times New Roman" w:hAnsi="Times New Roman" w:cs="Times New Roman"/>
          <w:color w:val="000000"/>
        </w:rPr>
      </w:pPr>
      <w:r>
        <w:rPr>
          <w:b/>
          <w:color w:val="3E5C61"/>
          <w:sz w:val="20"/>
          <w:szCs w:val="20"/>
        </w:rPr>
        <w:t xml:space="preserve">SOURCE: </w:t>
      </w:r>
      <w:r>
        <w:rPr>
          <w:i/>
          <w:color w:val="3E5C61"/>
          <w:sz w:val="20"/>
          <w:szCs w:val="20"/>
        </w:rPr>
        <w:t>117th Congress (2022, March 29). Public law 117-107. https://www.congress.gov/117/plaws/publ107/PLAW-117publ107.pdf</w:t>
      </w:r>
    </w:p>
    <w:sectPr w:rsidR="004A4E6C">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4BE4" w14:textId="77777777" w:rsidR="00D53069" w:rsidRDefault="00D53069">
      <w:pPr>
        <w:spacing w:after="0" w:line="240" w:lineRule="auto"/>
      </w:pPr>
      <w:r>
        <w:separator/>
      </w:r>
    </w:p>
  </w:endnote>
  <w:endnote w:type="continuationSeparator" w:id="0">
    <w:p w14:paraId="6D99A8A9" w14:textId="77777777" w:rsidR="00D53069" w:rsidRDefault="00D5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0963" w14:textId="3A2C77AF" w:rsidR="00083F52" w:rsidRDefault="0019680E">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0035AC60" wp14:editId="2BB19CFD">
          <wp:simplePos x="0" y="0"/>
          <wp:positionH relativeFrom="column">
            <wp:posOffset>1657350</wp:posOffset>
          </wp:positionH>
          <wp:positionV relativeFrom="paragraph">
            <wp:posOffset>135890</wp:posOffset>
          </wp:positionV>
          <wp:extent cx="4572000" cy="316865"/>
          <wp:effectExtent l="0" t="0" r="0" b="0"/>
          <wp:wrapSquare wrapText="bothSides" distT="0" distB="0" distL="0" distR="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sidR="007A2799">
      <w:rPr>
        <w:noProof/>
      </w:rPr>
      <mc:AlternateContent>
        <mc:Choice Requires="wps">
          <w:drawing>
            <wp:anchor distT="0" distB="0" distL="114300" distR="114300" simplePos="0" relativeHeight="251659264" behindDoc="0" locked="0" layoutInCell="1" hidden="0" allowOverlap="1" wp14:anchorId="15DFA92F" wp14:editId="00D73420">
              <wp:simplePos x="0" y="0"/>
              <wp:positionH relativeFrom="column">
                <wp:posOffset>3027512</wp:posOffset>
              </wp:positionH>
              <wp:positionV relativeFrom="paragraph">
                <wp:posOffset>82346</wp:posOffset>
              </wp:positionV>
              <wp:extent cx="2716063" cy="303530"/>
              <wp:effectExtent l="0" t="0" r="0" b="1270"/>
              <wp:wrapNone/>
              <wp:docPr id="11" name="Rectangle 11"/>
              <wp:cNvGraphicFramePr/>
              <a:graphic xmlns:a="http://schemas.openxmlformats.org/drawingml/2006/main">
                <a:graphicData uri="http://schemas.microsoft.com/office/word/2010/wordprocessingShape">
                  <wps:wsp>
                    <wps:cNvSpPr/>
                    <wps:spPr>
                      <a:xfrm>
                        <a:off x="0" y="0"/>
                        <a:ext cx="2716063" cy="303530"/>
                      </a:xfrm>
                      <a:prstGeom prst="rect">
                        <a:avLst/>
                      </a:prstGeom>
                      <a:noFill/>
                      <a:ln>
                        <a:noFill/>
                      </a:ln>
                    </wps:spPr>
                    <wps:txbx>
                      <w:txbxContent>
                        <w:p w14:paraId="44C5942B" w14:textId="4768F459" w:rsidR="00083F52" w:rsidRDefault="0019680E">
                          <w:pPr>
                            <w:spacing w:after="0" w:line="240" w:lineRule="auto"/>
                            <w:jc w:val="right"/>
                            <w:textDirection w:val="btLr"/>
                          </w:pPr>
                          <w:r>
                            <w:rPr>
                              <w:b/>
                              <w:smallCaps/>
                              <w:color w:val="2D2D2D"/>
                              <w:sz w:val="22"/>
                            </w:rPr>
                            <w:t>REMEMBERING EMMETT TILL</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15DFA92F" id="Rectangle 11" o:spid="_x0000_s1026" style="position:absolute;margin-left:238.4pt;margin-top:6.5pt;width:213.85pt;height:2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fsAEAAE4DAAAOAAAAZHJzL2Uyb0RvYy54bWysU9tu2zAMfR+wfxD0vshOmnQ14hTDigwD&#10;ii1Atw9QZCkWYF1GKrHz96OVNMm2t2IvMkXS5DmH1PJxcB07aEAbfM3LScGZ9io01u9q/vPH+sNH&#10;zjBJ38gueF3zo0b+uHr/btnHSk9DG7pGA6MiHqs+1rxNKVZCoGq1kzgJUXsKmgBOJrrCTjQge6ru&#10;OjEtioXoAzQRgtKI5H06Bfkq1zdGq/TdGNSJdTUnbCmfkM/teIrVUlY7kLG16gxDvgGFk9ZT00up&#10;J5kk24P9p5SzCgIGkyYqOBGMsUpnDsSmLP5i89LKqDMXEgfjRSb8f2XVt8NL3ADJ0EeskMyRxWDA&#10;jV/Cx4Ys1vEilh4SU+Sc3peLYjHjTFFsVszms6ymuP4dAdMXHRwbjZoDDSNrJA/PmKgjpb6mjM18&#10;WNuuywPp/B8OShw94gpxtNKwHc64t6E5boBhVGtLvZ4lpo0EGmTJWU/DrTn+2kvQnHVfPan3UN5N&#10;57QN+XI3vy9oNeA2sr2NSK/aQDuTODuZn1PeoBPGT/sUjM18RlQnKGewNLRM87xg41bc3nPW9Rms&#10;fgMAAP//AwBQSwMEFAAGAAgAAAAhAAf/db/hAAAADgEAAA8AAABkcnMvZG93bnJldi54bWxMj81O&#10;wzAQhO9IvIO1SNyoXUhDm8apED8HjqQcenTjJYmw11HstOnbs5zgstJqZme/KXezd+KEY+wDaVgu&#10;FAikJtieWg2f+7e7NYiYDFnjAqGGC0bYVddXpSlsONMHnurUCg6hWBgNXUpDIWVsOvQmLsKAxNpX&#10;GL1JvI6ttKM5c7h38l6pXHrTE3/ozIDPHTbf9eQ1DOjs5LJaHRr5OtIyf9/Ly0rr25v5ZcvjaQsi&#10;4Zz+LuC3A/NDxWDHMJGNwmnIHnPmTyw8cDE2bFS2AnHUkKs1yKqU/2tUPwAAAP//AwBQSwECLQAU&#10;AAYACAAAACEAtoM4kv4AAADhAQAAEwAAAAAAAAAAAAAAAAAAAAAAW0NvbnRlbnRfVHlwZXNdLnht&#10;bFBLAQItABQABgAIAAAAIQA4/SH/1gAAAJQBAAALAAAAAAAAAAAAAAAAAC8BAABfcmVscy8ucmVs&#10;c1BLAQItABQABgAIAAAAIQBrC/dfsAEAAE4DAAAOAAAAAAAAAAAAAAAAAC4CAABkcnMvZTJvRG9j&#10;LnhtbFBLAQItABQABgAIAAAAIQAH/3W/4QAAAA4BAAAPAAAAAAAAAAAAAAAAAAoEAABkcnMvZG93&#10;bnJldi54bWxQSwUGAAAAAAQABADzAAAAGAUAAAAA&#10;" filled="f" stroked="f">
              <v:textbox inset="2.53958mm,1.2694mm,2.53958mm,1.2694mm">
                <w:txbxContent>
                  <w:p w14:paraId="44C5942B" w14:textId="4768F459" w:rsidR="00083F52" w:rsidRDefault="0019680E">
                    <w:pPr>
                      <w:spacing w:after="0" w:line="240" w:lineRule="auto"/>
                      <w:jc w:val="right"/>
                      <w:textDirection w:val="btLr"/>
                    </w:pPr>
                    <w:r>
                      <w:rPr>
                        <w:b/>
                        <w:smallCaps/>
                        <w:color w:val="2D2D2D"/>
                        <w:sz w:val="22"/>
                      </w:rPr>
                      <w:t>REMEMBERING EMMETT TILL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F4A01" w14:textId="77777777" w:rsidR="00D53069" w:rsidRDefault="00D53069">
      <w:pPr>
        <w:spacing w:after="0" w:line="240" w:lineRule="auto"/>
      </w:pPr>
      <w:r>
        <w:separator/>
      </w:r>
    </w:p>
  </w:footnote>
  <w:footnote w:type="continuationSeparator" w:id="0">
    <w:p w14:paraId="4EE12CF1" w14:textId="77777777" w:rsidR="00D53069" w:rsidRDefault="00D53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2B0E" w14:textId="77777777" w:rsidR="0019680E" w:rsidRDefault="00196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CFF7" w14:textId="77777777" w:rsidR="0019680E" w:rsidRDefault="001968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C920" w14:textId="77777777" w:rsidR="0019680E" w:rsidRDefault="00196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17B34"/>
    <w:multiLevelType w:val="multilevel"/>
    <w:tmpl w:val="8A9E6546"/>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366903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F52"/>
    <w:rsid w:val="00083F52"/>
    <w:rsid w:val="0019680E"/>
    <w:rsid w:val="00414359"/>
    <w:rsid w:val="004A4E6C"/>
    <w:rsid w:val="007A2799"/>
    <w:rsid w:val="00A24AAD"/>
    <w:rsid w:val="00D023BA"/>
    <w:rsid w:val="00D5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C52D2"/>
  <w15:docId w15:val="{395636D8-02D4-4683-A40A-CDED0A0F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wicMCovnsAPfTjVyf344K5P0ww==">AMUW2mUHERIYW+us/I+/eG6Ft0mJIjZwXsqQ9i5Bh9HVHmbaZGx0N6J2q45GEGaSdGqK5QpxsuIp7qyTXUVkeww59QgBi/AG+H1M81jGDSuSK+qcpvBYA1akZCI94MN/967t6I81obRP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1172</Characters>
  <Application>Microsoft Office Word</Application>
  <DocSecurity>0</DocSecurity>
  <Lines>78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K20 Center</dc:creator>
  <cp:lastModifiedBy>McLeod Porter, Delma</cp:lastModifiedBy>
  <cp:revision>2</cp:revision>
  <dcterms:created xsi:type="dcterms:W3CDTF">2022-09-15T14:50:00Z</dcterms:created>
  <dcterms:modified xsi:type="dcterms:W3CDTF">2022-09-15T14:50:00Z</dcterms:modified>
</cp:coreProperties>
</file>