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02FA5D" w14:textId="5CE2C9A3" w:rsidR="00446C13" w:rsidRPr="008B6645" w:rsidRDefault="00485BA3" w:rsidP="008B6645">
      <w:pPr>
        <w:pStyle w:val="Title"/>
        <w:rPr>
          <w:lang w:val="es-US"/>
        </w:rPr>
      </w:pPr>
      <w:r w:rsidRPr="008B6645">
        <w:t>RUBRICA DE LA PRESENTACIÓN</w:t>
      </w:r>
    </w:p>
    <w:p w14:paraId="52044B99" w14:textId="4481C416" w:rsidR="00485BA3" w:rsidRPr="008B6645" w:rsidRDefault="008E2519" w:rsidP="0004669B">
      <w:pPr>
        <w:spacing w:after="0" w:line="240" w:lineRule="auto"/>
        <w:contextualSpacing/>
        <w:rPr>
          <w:sz w:val="20"/>
          <w:szCs w:val="18"/>
        </w:rPr>
      </w:pPr>
      <w:r w:rsidRPr="008B6645">
        <w:rPr>
          <w:sz w:val="20"/>
          <w:szCs w:val="18"/>
          <w:lang w:val="es"/>
        </w:rPr>
        <w:t xml:space="preserve">Sigue las directrices indicadas en la siguiente rúbrica para desarrollar tu propuesta para el director general. Asegúrate de incluir todo lo siguiente en tu presentación: </w:t>
      </w:r>
    </w:p>
    <w:p w14:paraId="790923A6" w14:textId="098723A3" w:rsidR="00485BA3" w:rsidRPr="008B6645" w:rsidRDefault="00485BA3" w:rsidP="008E2519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18"/>
          <w:lang w:val="es-US"/>
        </w:rPr>
      </w:pPr>
      <w:r w:rsidRPr="008B6645">
        <w:rPr>
          <w:sz w:val="20"/>
          <w:szCs w:val="18"/>
          <w:lang w:val="es"/>
        </w:rPr>
        <w:t>La alineación de 11 jugadores elegida para la opción 1 o la transferencia de jugadores recomendada para la opción 2.</w:t>
      </w:r>
    </w:p>
    <w:p w14:paraId="6EA9957B" w14:textId="77777777" w:rsidR="00485BA3" w:rsidRPr="008B6645" w:rsidRDefault="00485BA3" w:rsidP="008E2519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18"/>
          <w:lang w:val="es-US"/>
        </w:rPr>
      </w:pPr>
      <w:r w:rsidRPr="008B6645">
        <w:rPr>
          <w:sz w:val="20"/>
          <w:szCs w:val="18"/>
          <w:lang w:val="es"/>
        </w:rPr>
        <w:t>Los datos utilizados para tomar estas decisiones.</w:t>
      </w:r>
    </w:p>
    <w:p w14:paraId="7FCD097B" w14:textId="5F3504B6" w:rsidR="00485BA3" w:rsidRPr="008B6645" w:rsidRDefault="00485BA3" w:rsidP="008E2519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18"/>
          <w:lang w:val="es-US"/>
        </w:rPr>
      </w:pPr>
      <w:r w:rsidRPr="008B6645">
        <w:rPr>
          <w:sz w:val="20"/>
          <w:szCs w:val="18"/>
          <w:lang w:val="es"/>
        </w:rPr>
        <w:t>La justificación para estas elecciones. </w:t>
      </w:r>
    </w:p>
    <w:tbl>
      <w:tblPr>
        <w:tblStyle w:val="TableGrid"/>
        <w:tblW w:w="1281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1"/>
        <w:gridCol w:w="2357"/>
        <w:gridCol w:w="2402"/>
        <w:gridCol w:w="1713"/>
        <w:gridCol w:w="2247"/>
        <w:gridCol w:w="3101"/>
      </w:tblGrid>
      <w:tr w:rsidR="00125889" w:rsidRPr="008B6645" w14:paraId="2A38D68C" w14:textId="32217FF8" w:rsidTr="008B6645">
        <w:trPr>
          <w:cantSplit/>
          <w:tblHeader/>
        </w:trPr>
        <w:tc>
          <w:tcPr>
            <w:tcW w:w="991" w:type="dxa"/>
            <w:shd w:val="clear" w:color="auto" w:fill="3E5C61" w:themeFill="accent2"/>
          </w:tcPr>
          <w:p w14:paraId="4A9B6A37" w14:textId="52EE33D0" w:rsidR="00125889" w:rsidRPr="008B6645" w:rsidRDefault="00125889" w:rsidP="00DF2D52">
            <w:pPr>
              <w:pStyle w:val="TableColumnHeaders"/>
              <w:rPr>
                <w:sz w:val="22"/>
                <w:szCs w:val="20"/>
                <w:lang w:val="es-US"/>
              </w:rPr>
            </w:pPr>
          </w:p>
        </w:tc>
        <w:tc>
          <w:tcPr>
            <w:tcW w:w="2357" w:type="dxa"/>
            <w:shd w:val="clear" w:color="auto" w:fill="3E5C61" w:themeFill="accent2"/>
          </w:tcPr>
          <w:p w14:paraId="4746A941" w14:textId="70FBBF7A" w:rsidR="00125889" w:rsidRPr="008B6645" w:rsidRDefault="00485BA3" w:rsidP="00DF2D52">
            <w:pPr>
              <w:pStyle w:val="TableColumnHeaders"/>
              <w:rPr>
                <w:sz w:val="20"/>
                <w:szCs w:val="18"/>
              </w:rPr>
            </w:pPr>
            <w:r w:rsidRPr="008B6645">
              <w:rPr>
                <w:bCs/>
                <w:sz w:val="20"/>
                <w:szCs w:val="18"/>
                <w:lang w:val="es"/>
              </w:rPr>
              <w:t>Opción seleccionada</w:t>
            </w:r>
          </w:p>
        </w:tc>
        <w:tc>
          <w:tcPr>
            <w:tcW w:w="2402" w:type="dxa"/>
            <w:shd w:val="clear" w:color="auto" w:fill="3E5C61" w:themeFill="accent2"/>
          </w:tcPr>
          <w:p w14:paraId="7CD80451" w14:textId="024A5D82" w:rsidR="00125889" w:rsidRPr="008B6645" w:rsidRDefault="00D735E0" w:rsidP="00DF2D52">
            <w:pPr>
              <w:pStyle w:val="TableColumnHeaders"/>
              <w:rPr>
                <w:sz w:val="20"/>
                <w:szCs w:val="18"/>
              </w:rPr>
            </w:pPr>
            <w:r w:rsidRPr="008B6645">
              <w:rPr>
                <w:bCs/>
                <w:sz w:val="20"/>
                <w:szCs w:val="18"/>
                <w:lang w:val="es"/>
              </w:rPr>
              <w:t>Alineación o transferencia</w:t>
            </w:r>
          </w:p>
        </w:tc>
        <w:tc>
          <w:tcPr>
            <w:tcW w:w="1713" w:type="dxa"/>
            <w:shd w:val="clear" w:color="auto" w:fill="3E5C61" w:themeFill="accent2"/>
          </w:tcPr>
          <w:p w14:paraId="062A923D" w14:textId="01989155" w:rsidR="00125889" w:rsidRPr="008B6645" w:rsidRDefault="00D735E0" w:rsidP="00DF2D52">
            <w:pPr>
              <w:pStyle w:val="TableColumnHeaders"/>
              <w:rPr>
                <w:sz w:val="20"/>
                <w:szCs w:val="18"/>
              </w:rPr>
            </w:pPr>
            <w:r w:rsidRPr="008B6645">
              <w:rPr>
                <w:bCs/>
                <w:sz w:val="20"/>
                <w:szCs w:val="18"/>
                <w:lang w:val="es"/>
              </w:rPr>
              <w:t>Datos</w:t>
            </w:r>
          </w:p>
        </w:tc>
        <w:tc>
          <w:tcPr>
            <w:tcW w:w="2247" w:type="dxa"/>
            <w:shd w:val="clear" w:color="auto" w:fill="3E5C61" w:themeFill="accent2"/>
          </w:tcPr>
          <w:p w14:paraId="1C9B8363" w14:textId="170B9784" w:rsidR="00125889" w:rsidRPr="008B6645" w:rsidRDefault="00D735E0" w:rsidP="00DF2D52">
            <w:pPr>
              <w:pStyle w:val="TableColumnHeaders"/>
              <w:rPr>
                <w:sz w:val="20"/>
                <w:szCs w:val="18"/>
              </w:rPr>
            </w:pPr>
            <w:r w:rsidRPr="008B6645">
              <w:rPr>
                <w:bCs/>
                <w:sz w:val="20"/>
                <w:szCs w:val="18"/>
                <w:lang w:val="es"/>
              </w:rPr>
              <w:t>Justificación</w:t>
            </w:r>
          </w:p>
        </w:tc>
        <w:tc>
          <w:tcPr>
            <w:tcW w:w="3101" w:type="dxa"/>
            <w:shd w:val="clear" w:color="auto" w:fill="3E5C61" w:themeFill="accent2"/>
          </w:tcPr>
          <w:p w14:paraId="4A37139A" w14:textId="4087AB3A" w:rsidR="00125889" w:rsidRPr="008B6645" w:rsidRDefault="003945D8" w:rsidP="00DF2D52">
            <w:pPr>
              <w:pStyle w:val="TableColumnHeaders"/>
              <w:rPr>
                <w:sz w:val="20"/>
                <w:szCs w:val="18"/>
              </w:rPr>
            </w:pPr>
            <w:r w:rsidRPr="008B6645">
              <w:rPr>
                <w:bCs/>
                <w:sz w:val="20"/>
                <w:szCs w:val="18"/>
                <w:lang w:val="es"/>
              </w:rPr>
              <w:t>Presentación</w:t>
            </w:r>
          </w:p>
        </w:tc>
      </w:tr>
      <w:tr w:rsidR="00125889" w:rsidRPr="008B6645" w14:paraId="1E63DEC2" w14:textId="3DF7D1DD" w:rsidTr="008B6645">
        <w:tc>
          <w:tcPr>
            <w:tcW w:w="991" w:type="dxa"/>
          </w:tcPr>
          <w:p w14:paraId="618B8F06" w14:textId="341B0F54" w:rsidR="00125889" w:rsidRPr="008B6645" w:rsidRDefault="00BA451E" w:rsidP="00125889">
            <w:pPr>
              <w:pStyle w:val="RowHeader"/>
              <w:rPr>
                <w:sz w:val="18"/>
                <w:szCs w:val="18"/>
              </w:rPr>
            </w:pPr>
            <w:r w:rsidRPr="008B6645">
              <w:rPr>
                <w:bCs/>
                <w:sz w:val="18"/>
                <w:szCs w:val="18"/>
                <w:lang w:val="es"/>
              </w:rPr>
              <w:t>3 puntos</w:t>
            </w:r>
          </w:p>
        </w:tc>
        <w:tc>
          <w:tcPr>
            <w:tcW w:w="2357" w:type="dxa"/>
          </w:tcPr>
          <w:p w14:paraId="41FAD509" w14:textId="14388200" w:rsidR="00125889" w:rsidRPr="008B6645" w:rsidRDefault="003945D8" w:rsidP="00125889">
            <w:pPr>
              <w:pStyle w:val="TableBody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 xml:space="preserve">La opción seleccionada, 1) alineación o 2) transferencia, se comunica al principio de la presentación y se explica el motivo de la selección de esta opción. </w:t>
            </w:r>
          </w:p>
        </w:tc>
        <w:tc>
          <w:tcPr>
            <w:tcW w:w="2402" w:type="dxa"/>
          </w:tcPr>
          <w:p w14:paraId="508313F1" w14:textId="1A1D4D09" w:rsidR="00125889" w:rsidRPr="008B6645" w:rsidRDefault="003945D8" w:rsidP="00125889">
            <w:pPr>
              <w:pStyle w:val="TableBody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 xml:space="preserve">Todos los miembros de la alineación de 11 jugadores están en la lista. </w:t>
            </w:r>
          </w:p>
          <w:p w14:paraId="698073FF" w14:textId="2FC80723" w:rsidR="003945D8" w:rsidRPr="008B6645" w:rsidRDefault="008E2519" w:rsidP="008E2519">
            <w:pPr>
              <w:pStyle w:val="TableBody"/>
              <w:ind w:left="720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>o</w:t>
            </w:r>
          </w:p>
          <w:p w14:paraId="4ECB9DC6" w14:textId="3EDBF99D" w:rsidR="003945D8" w:rsidRPr="008B6645" w:rsidRDefault="00BA451E" w:rsidP="00125889">
            <w:pPr>
              <w:pStyle w:val="TableBody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 xml:space="preserve">Se recomienda la transferencia de un jugador. </w:t>
            </w:r>
          </w:p>
        </w:tc>
        <w:tc>
          <w:tcPr>
            <w:tcW w:w="1713" w:type="dxa"/>
          </w:tcPr>
          <w:p w14:paraId="74709728" w14:textId="6BBD56C4" w:rsidR="00125889" w:rsidRPr="008B6645" w:rsidRDefault="00D735E0" w:rsidP="00D735E0">
            <w:pPr>
              <w:spacing w:after="0" w:line="240" w:lineRule="auto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>Todas las estadísticas presentadas son objetivamente correctas.</w:t>
            </w:r>
          </w:p>
        </w:tc>
        <w:tc>
          <w:tcPr>
            <w:tcW w:w="2247" w:type="dxa"/>
          </w:tcPr>
          <w:p w14:paraId="10F4364F" w14:textId="05844786" w:rsidR="00125889" w:rsidRPr="008B6645" w:rsidRDefault="00BA451E" w:rsidP="00125889">
            <w:pPr>
              <w:pStyle w:val="TableBody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 xml:space="preserve">Se ofrece un razonamiento sólido para justificar las decisiones tomadas. </w:t>
            </w:r>
          </w:p>
        </w:tc>
        <w:tc>
          <w:tcPr>
            <w:tcW w:w="3101" w:type="dxa"/>
          </w:tcPr>
          <w:p w14:paraId="673AD9BC" w14:textId="511615DD" w:rsidR="00125889" w:rsidRPr="008B6645" w:rsidRDefault="003945D8" w:rsidP="003945D8">
            <w:pPr>
              <w:spacing w:after="0" w:line="240" w:lineRule="auto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>¡Excelente presentación! Se mantiene el contacto visual con los miembros de la audiencia durante la mayor parte de la presentación, la voz es clara y lo suficientemente alta como para ser escuchada y la presentación es interesante y atractiva para la audiencia.</w:t>
            </w:r>
          </w:p>
        </w:tc>
      </w:tr>
      <w:tr w:rsidR="00125889" w:rsidRPr="008B6645" w14:paraId="6A0C9D73" w14:textId="57BFE1F4" w:rsidTr="008B6645">
        <w:tc>
          <w:tcPr>
            <w:tcW w:w="991" w:type="dxa"/>
          </w:tcPr>
          <w:p w14:paraId="78656A73" w14:textId="4D91F402" w:rsidR="00125889" w:rsidRPr="008B6645" w:rsidRDefault="00BA451E" w:rsidP="00125889">
            <w:pPr>
              <w:pStyle w:val="RowHeader"/>
              <w:rPr>
                <w:sz w:val="18"/>
                <w:szCs w:val="18"/>
              </w:rPr>
            </w:pPr>
            <w:r w:rsidRPr="008B6645">
              <w:rPr>
                <w:bCs/>
                <w:sz w:val="18"/>
                <w:szCs w:val="18"/>
                <w:lang w:val="es"/>
              </w:rPr>
              <w:t>2 puntos</w:t>
            </w:r>
          </w:p>
        </w:tc>
        <w:tc>
          <w:tcPr>
            <w:tcW w:w="2357" w:type="dxa"/>
          </w:tcPr>
          <w:p w14:paraId="5ECC41AE" w14:textId="3EC358DB" w:rsidR="00BA451E" w:rsidRPr="008B6645" w:rsidRDefault="00BA451E" w:rsidP="00BA451E">
            <w:pPr>
              <w:pStyle w:val="TableBody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 xml:space="preserve">La opción seleccionada se comunica en algún momento de la presentación. </w:t>
            </w:r>
          </w:p>
          <w:p w14:paraId="65B1C3E6" w14:textId="545F1598" w:rsidR="00125889" w:rsidRPr="008B6645" w:rsidRDefault="00125889" w:rsidP="00125889">
            <w:pPr>
              <w:pStyle w:val="TableBody"/>
              <w:rPr>
                <w:sz w:val="17"/>
                <w:szCs w:val="17"/>
                <w:lang w:val="es-US"/>
              </w:rPr>
            </w:pPr>
          </w:p>
        </w:tc>
        <w:tc>
          <w:tcPr>
            <w:tcW w:w="2402" w:type="dxa"/>
          </w:tcPr>
          <w:p w14:paraId="369F3881" w14:textId="1CAF4D80" w:rsidR="00125889" w:rsidRPr="008B6645" w:rsidRDefault="003945D8" w:rsidP="00125889">
            <w:pPr>
              <w:pStyle w:val="TableBody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 xml:space="preserve">La mayoría de los miembros de la alineación de 11 jugadores están en la lista. </w:t>
            </w:r>
          </w:p>
          <w:p w14:paraId="6FFCA79E" w14:textId="070DB7D6" w:rsidR="003945D8" w:rsidRPr="008B6645" w:rsidRDefault="008E2519" w:rsidP="008E2519">
            <w:pPr>
              <w:pStyle w:val="TableBody"/>
              <w:ind w:left="720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>o</w:t>
            </w:r>
          </w:p>
          <w:p w14:paraId="6FB52DC9" w14:textId="68428781" w:rsidR="003945D8" w:rsidRPr="008B6645" w:rsidRDefault="00BA451E" w:rsidP="00125889">
            <w:pPr>
              <w:pStyle w:val="TableBody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 xml:space="preserve">Se recomienda la transferencia de un </w:t>
            </w:r>
            <w:proofErr w:type="gramStart"/>
            <w:r w:rsidRPr="008B6645">
              <w:rPr>
                <w:sz w:val="17"/>
                <w:szCs w:val="17"/>
                <w:lang w:val="es"/>
              </w:rPr>
              <w:t>jugador</w:t>
            </w:r>
            <w:proofErr w:type="gramEnd"/>
            <w:r w:rsidRPr="008B6645">
              <w:rPr>
                <w:sz w:val="17"/>
                <w:szCs w:val="17"/>
                <w:lang w:val="es"/>
              </w:rPr>
              <w:t xml:space="preserve"> pero no es de la liga correcta.</w:t>
            </w:r>
          </w:p>
        </w:tc>
        <w:tc>
          <w:tcPr>
            <w:tcW w:w="1713" w:type="dxa"/>
          </w:tcPr>
          <w:p w14:paraId="14AA730E" w14:textId="58C681A3" w:rsidR="00125889" w:rsidRPr="008B6645" w:rsidRDefault="00D735E0" w:rsidP="00D735E0">
            <w:pPr>
              <w:spacing w:after="0" w:line="240" w:lineRule="auto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>La mayoría de las estadísticas son correctas, pero hay 1-3 errores.</w:t>
            </w:r>
          </w:p>
        </w:tc>
        <w:tc>
          <w:tcPr>
            <w:tcW w:w="2247" w:type="dxa"/>
          </w:tcPr>
          <w:p w14:paraId="7BABE850" w14:textId="7D25E575" w:rsidR="00125889" w:rsidRPr="008B6645" w:rsidRDefault="00BA451E" w:rsidP="00125889">
            <w:pPr>
              <w:pStyle w:val="TableBody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 xml:space="preserve">Se ofrece un razonamiento, pero no justifica las decisiones tomadas. </w:t>
            </w:r>
          </w:p>
        </w:tc>
        <w:tc>
          <w:tcPr>
            <w:tcW w:w="3101" w:type="dxa"/>
          </w:tcPr>
          <w:p w14:paraId="774C339D" w14:textId="1DA0F01F" w:rsidR="00125889" w:rsidRPr="008B6645" w:rsidRDefault="008E2519" w:rsidP="00BA451E">
            <w:pPr>
              <w:spacing w:after="0" w:line="240" w:lineRule="auto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>Al menos dos de las siguientes características se mantienen durante la mayor parte de la presentación: establecer contacto visual, hablar alto y claro, realizar una presentación fácil de seguir.</w:t>
            </w:r>
          </w:p>
        </w:tc>
      </w:tr>
      <w:tr w:rsidR="00125889" w:rsidRPr="008B6645" w14:paraId="252A28CC" w14:textId="41651668" w:rsidTr="008B6645">
        <w:tc>
          <w:tcPr>
            <w:tcW w:w="991" w:type="dxa"/>
          </w:tcPr>
          <w:p w14:paraId="6317D4F5" w14:textId="16FA3077" w:rsidR="00125889" w:rsidRPr="008B6645" w:rsidRDefault="00BA451E" w:rsidP="00125889">
            <w:pPr>
              <w:pStyle w:val="RowHeader"/>
              <w:rPr>
                <w:sz w:val="18"/>
                <w:szCs w:val="18"/>
              </w:rPr>
            </w:pPr>
            <w:r w:rsidRPr="008B6645">
              <w:rPr>
                <w:bCs/>
                <w:sz w:val="18"/>
                <w:szCs w:val="18"/>
                <w:lang w:val="es"/>
              </w:rPr>
              <w:t>1 punto</w:t>
            </w:r>
          </w:p>
        </w:tc>
        <w:tc>
          <w:tcPr>
            <w:tcW w:w="2357" w:type="dxa"/>
          </w:tcPr>
          <w:p w14:paraId="2451942C" w14:textId="22427D48" w:rsidR="00BA451E" w:rsidRPr="008B6645" w:rsidRDefault="00BA451E" w:rsidP="00125889">
            <w:pPr>
              <w:pStyle w:val="TableBody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>La opción seleccionada no se comunica.</w:t>
            </w:r>
          </w:p>
        </w:tc>
        <w:tc>
          <w:tcPr>
            <w:tcW w:w="2402" w:type="dxa"/>
          </w:tcPr>
          <w:p w14:paraId="6E22F83C" w14:textId="03B6CD9A" w:rsidR="00125889" w:rsidRPr="008B6645" w:rsidRDefault="003945D8" w:rsidP="00125889">
            <w:pPr>
              <w:pStyle w:val="TableBody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>En la lista de los 11 jugadores se encuentra n pocos miembros de la alineación o ninguno.</w:t>
            </w:r>
          </w:p>
          <w:p w14:paraId="53522BC9" w14:textId="3347B205" w:rsidR="00BA451E" w:rsidRPr="008B6645" w:rsidRDefault="008E2519" w:rsidP="008E2519">
            <w:pPr>
              <w:pStyle w:val="TableBody"/>
              <w:ind w:left="720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>o</w:t>
            </w:r>
          </w:p>
          <w:p w14:paraId="68AE154D" w14:textId="12669CE2" w:rsidR="00BA451E" w:rsidRPr="008B6645" w:rsidRDefault="00BA451E" w:rsidP="00BA451E">
            <w:pPr>
              <w:pStyle w:val="TableBody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>No se recomienda una transferencia de jugadores.</w:t>
            </w:r>
          </w:p>
        </w:tc>
        <w:tc>
          <w:tcPr>
            <w:tcW w:w="1713" w:type="dxa"/>
          </w:tcPr>
          <w:p w14:paraId="79742973" w14:textId="6077CE0A" w:rsidR="00125889" w:rsidRPr="008B6645" w:rsidRDefault="008E2519" w:rsidP="00D735E0">
            <w:pPr>
              <w:spacing w:after="0" w:line="240" w:lineRule="auto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>Se presentaron pocas o ninguna estadística correcta.</w:t>
            </w:r>
          </w:p>
        </w:tc>
        <w:tc>
          <w:tcPr>
            <w:tcW w:w="2247" w:type="dxa"/>
          </w:tcPr>
          <w:p w14:paraId="786711FE" w14:textId="2DF027F1" w:rsidR="00125889" w:rsidRPr="008B6645" w:rsidRDefault="00BA451E" w:rsidP="00125889">
            <w:pPr>
              <w:pStyle w:val="TableBody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 xml:space="preserve">No se ofrece ningún razonamiento para justificar las decisiones tomadas. </w:t>
            </w:r>
          </w:p>
        </w:tc>
        <w:tc>
          <w:tcPr>
            <w:tcW w:w="3101" w:type="dxa"/>
          </w:tcPr>
          <w:p w14:paraId="5E195DBC" w14:textId="34793C66" w:rsidR="00125889" w:rsidRPr="008B6645" w:rsidRDefault="008E2519" w:rsidP="00BA451E">
            <w:pPr>
              <w:spacing w:after="0" w:line="240" w:lineRule="auto"/>
              <w:rPr>
                <w:sz w:val="17"/>
                <w:szCs w:val="17"/>
                <w:lang w:val="es-US"/>
              </w:rPr>
            </w:pPr>
            <w:r w:rsidRPr="008B6645">
              <w:rPr>
                <w:sz w:val="17"/>
                <w:szCs w:val="17"/>
                <w:lang w:val="es"/>
              </w:rPr>
              <w:t>El contacto visual es escaso o nulo, la dicción es deficiente o el volumen es demasiado bajo para que la audiencia pueda escuchar.</w:t>
            </w:r>
          </w:p>
        </w:tc>
      </w:tr>
      <w:tr w:rsidR="0021731C" w:rsidRPr="008B6645" w14:paraId="6B3B085A" w14:textId="77777777" w:rsidTr="008B6645">
        <w:trPr>
          <w:trHeight w:val="512"/>
        </w:trPr>
        <w:tc>
          <w:tcPr>
            <w:tcW w:w="991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1B21C29" w14:textId="602025C4" w:rsidR="0021731C" w:rsidRPr="008B6645" w:rsidRDefault="0021731C" w:rsidP="00125889">
            <w:pPr>
              <w:pStyle w:val="RowHeader"/>
              <w:rPr>
                <w:sz w:val="18"/>
                <w:szCs w:val="18"/>
              </w:rPr>
            </w:pPr>
            <w:r w:rsidRPr="008B6645">
              <w:rPr>
                <w:bCs/>
                <w:sz w:val="18"/>
                <w:szCs w:val="18"/>
                <w:lang w:val="es"/>
              </w:rPr>
              <w:t>Puntos otorgados</w:t>
            </w:r>
          </w:p>
        </w:tc>
        <w:tc>
          <w:tcPr>
            <w:tcW w:w="2357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78EF01F8" w14:textId="77777777" w:rsidR="0021731C" w:rsidRPr="008B6645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042B8653" w14:textId="77777777" w:rsidR="0021731C" w:rsidRPr="008B6645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77777777" w:rsidR="0021731C" w:rsidRPr="008B6645" w:rsidRDefault="0021731C" w:rsidP="00125889">
            <w:pPr>
              <w:pStyle w:val="TableBody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21731C" w:rsidRPr="008B6645" w:rsidRDefault="0021731C" w:rsidP="00125889">
            <w:pPr>
              <w:pStyle w:val="TableBody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01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320B013B" w14:textId="77777777" w:rsidR="0021731C" w:rsidRPr="008B6645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01013BEB" w14:textId="52CEAFCD" w:rsidR="00895E9E" w:rsidRPr="008B6645" w:rsidRDefault="0021731C" w:rsidP="0021731C">
      <w:pPr>
        <w:pStyle w:val="BodyText"/>
        <w:spacing w:before="240"/>
        <w:rPr>
          <w:sz w:val="20"/>
          <w:szCs w:val="18"/>
        </w:rPr>
      </w:pPr>
      <w:r w:rsidRPr="008B6645">
        <w:rPr>
          <w:rStyle w:val="Heading1Char"/>
          <w:bCs/>
          <w:sz w:val="20"/>
          <w:szCs w:val="24"/>
          <w:lang w:val="es"/>
        </w:rPr>
        <w:t>Puntos totales</w:t>
      </w:r>
      <w:r w:rsidRPr="008B6645">
        <w:rPr>
          <w:sz w:val="20"/>
          <w:szCs w:val="18"/>
          <w:lang w:val="es"/>
        </w:rPr>
        <w:t>______________</w:t>
      </w:r>
    </w:p>
    <w:sectPr w:rsidR="00895E9E" w:rsidRPr="008B6645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38EB" w14:textId="77777777" w:rsidR="005F4A88" w:rsidRDefault="005F4A88" w:rsidP="00293785">
      <w:pPr>
        <w:spacing w:after="0" w:line="240" w:lineRule="auto"/>
      </w:pPr>
      <w:r>
        <w:separator/>
      </w:r>
    </w:p>
  </w:endnote>
  <w:endnote w:type="continuationSeparator" w:id="0">
    <w:p w14:paraId="61D57F7E" w14:textId="77777777" w:rsidR="005F4A88" w:rsidRDefault="005F4A8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2B5E" w14:textId="77777777" w:rsidR="00BF3D42" w:rsidRDefault="00BF3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A8C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2F5FE268" w:rsidR="00293785" w:rsidRDefault="008B664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4A88">
                                <w:rPr>
                                  <w:bCs/>
                                  <w:lang w:val="es"/>
                                </w:rPr>
                                <w:t>Soccer and Statistics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1AF5319" w14:textId="2F5FE268" w:rsidR="00293785" w:rsidRDefault="008B664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4A88">
                          <w:rPr>
                            <w:bCs/>
                            <w:lang w:val="es"/>
                          </w:rPr>
                          <w:t>Soccer and Statistics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7C0F" w14:textId="77777777" w:rsidR="00BF3D42" w:rsidRDefault="00BF3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D7DA" w14:textId="77777777" w:rsidR="005F4A88" w:rsidRDefault="005F4A88" w:rsidP="00293785">
      <w:pPr>
        <w:spacing w:after="0" w:line="240" w:lineRule="auto"/>
      </w:pPr>
      <w:r>
        <w:separator/>
      </w:r>
    </w:p>
  </w:footnote>
  <w:footnote w:type="continuationSeparator" w:id="0">
    <w:p w14:paraId="7E15D092" w14:textId="77777777" w:rsidR="005F4A88" w:rsidRDefault="005F4A8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EF08" w14:textId="77777777" w:rsidR="00485BA3" w:rsidRDefault="00485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5709" w14:textId="77777777" w:rsidR="00485BA3" w:rsidRDefault="00485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B7D2" w14:textId="77777777" w:rsidR="00485BA3" w:rsidRDefault="00485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662D"/>
    <w:multiLevelType w:val="multilevel"/>
    <w:tmpl w:val="1036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74A87"/>
    <w:multiLevelType w:val="hybridMultilevel"/>
    <w:tmpl w:val="D264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61263">
    <w:abstractNumId w:val="8"/>
  </w:num>
  <w:num w:numId="2" w16cid:durableId="1241672751">
    <w:abstractNumId w:val="9"/>
  </w:num>
  <w:num w:numId="3" w16cid:durableId="435251020">
    <w:abstractNumId w:val="0"/>
  </w:num>
  <w:num w:numId="4" w16cid:durableId="1541815704">
    <w:abstractNumId w:val="2"/>
  </w:num>
  <w:num w:numId="5" w16cid:durableId="1761373190">
    <w:abstractNumId w:val="4"/>
  </w:num>
  <w:num w:numId="6" w16cid:durableId="1434208617">
    <w:abstractNumId w:val="7"/>
  </w:num>
  <w:num w:numId="7" w16cid:durableId="1546481942">
    <w:abstractNumId w:val="5"/>
  </w:num>
  <w:num w:numId="8" w16cid:durableId="990862440">
    <w:abstractNumId w:val="10"/>
  </w:num>
  <w:num w:numId="9" w16cid:durableId="1496070253">
    <w:abstractNumId w:val="11"/>
  </w:num>
  <w:num w:numId="10" w16cid:durableId="1840342650">
    <w:abstractNumId w:val="12"/>
  </w:num>
  <w:num w:numId="11" w16cid:durableId="842361042">
    <w:abstractNumId w:val="1"/>
  </w:num>
  <w:num w:numId="12" w16cid:durableId="1582521344">
    <w:abstractNumId w:val="3"/>
  </w:num>
  <w:num w:numId="13" w16cid:durableId="2013797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4669B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36040A"/>
    <w:rsid w:val="003945D8"/>
    <w:rsid w:val="00446C13"/>
    <w:rsid w:val="00485BA3"/>
    <w:rsid w:val="005078B4"/>
    <w:rsid w:val="0053328A"/>
    <w:rsid w:val="00540FC6"/>
    <w:rsid w:val="005F4A88"/>
    <w:rsid w:val="00645D7F"/>
    <w:rsid w:val="00656940"/>
    <w:rsid w:val="00666C03"/>
    <w:rsid w:val="00686DAB"/>
    <w:rsid w:val="00696D80"/>
    <w:rsid w:val="006D0303"/>
    <w:rsid w:val="006E1542"/>
    <w:rsid w:val="00721EA4"/>
    <w:rsid w:val="007744F8"/>
    <w:rsid w:val="007B055F"/>
    <w:rsid w:val="007D4DF2"/>
    <w:rsid w:val="00880013"/>
    <w:rsid w:val="00895E9E"/>
    <w:rsid w:val="008B6645"/>
    <w:rsid w:val="008E2519"/>
    <w:rsid w:val="008E4D00"/>
    <w:rsid w:val="008F5386"/>
    <w:rsid w:val="00913172"/>
    <w:rsid w:val="00981E19"/>
    <w:rsid w:val="009B52E4"/>
    <w:rsid w:val="009D6E8D"/>
    <w:rsid w:val="00A101E8"/>
    <w:rsid w:val="00A218C8"/>
    <w:rsid w:val="00A471FD"/>
    <w:rsid w:val="00AA65B7"/>
    <w:rsid w:val="00AC349E"/>
    <w:rsid w:val="00AC75FD"/>
    <w:rsid w:val="00B72676"/>
    <w:rsid w:val="00B92DBF"/>
    <w:rsid w:val="00BA451E"/>
    <w:rsid w:val="00BB07F8"/>
    <w:rsid w:val="00BD119F"/>
    <w:rsid w:val="00BF3D42"/>
    <w:rsid w:val="00BF6CE0"/>
    <w:rsid w:val="00C73EA1"/>
    <w:rsid w:val="00CB27A0"/>
    <w:rsid w:val="00CC4F77"/>
    <w:rsid w:val="00CD3CF6"/>
    <w:rsid w:val="00CE317F"/>
    <w:rsid w:val="00CE336D"/>
    <w:rsid w:val="00CF2FCF"/>
    <w:rsid w:val="00D106FF"/>
    <w:rsid w:val="00D626EB"/>
    <w:rsid w:val="00D735E0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B6645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B6645"/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4C5126"/>
    <w:rsid w:val="0051180F"/>
    <w:rsid w:val="00B86EBC"/>
    <w:rsid w:val="00EE0C77"/>
    <w:rsid w:val="00F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CFC52F-4FF9-5843-BFC7-D0D51D29555F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F415-4D02-4633-BB97-012996AB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SOCCER &amp; STATISTICS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Soccer and Statistics</dc:title>
  <dc:creator>K20 Center</dc:creator>
  <cp:lastModifiedBy>Anna G. Patrick</cp:lastModifiedBy>
  <cp:revision>5</cp:revision>
  <cp:lastPrinted>2016-07-14T14:08:00Z</cp:lastPrinted>
  <dcterms:created xsi:type="dcterms:W3CDTF">2020-06-02T19:58:00Z</dcterms:created>
  <dcterms:modified xsi:type="dcterms:W3CDTF">2022-06-10T15:15:00Z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documentId_1104</vt:lpwstr>
  </property>
</Properties>
</file>