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27BA88" w14:textId="207633AC" w:rsidR="00446C13" w:rsidRPr="00DC7A6D" w:rsidRDefault="00A53B1D" w:rsidP="00DC7A6D">
      <w:pPr>
        <w:pStyle w:val="Title"/>
      </w:pPr>
      <w:r>
        <w:t>Jim Crow Laws in Oklahoma</w:t>
      </w:r>
    </w:p>
    <w:p w14:paraId="43E4A480" w14:textId="16098629" w:rsidR="0036040A" w:rsidRDefault="00E562BE" w:rsidP="00A53B1D">
      <w:r>
        <w:t xml:space="preserve">Like many other states in the region, Oklahoma, which bordered the Confederacy, </w:t>
      </w:r>
      <w:r w:rsidR="004C259F">
        <w:t>supported the separation of races. This was demonstrated through 18 laws called Jim Crow laws which were passed and enforced between 1890 and 1957.</w:t>
      </w:r>
    </w:p>
    <w:p w14:paraId="066C9762" w14:textId="66526510" w:rsidR="004C259F" w:rsidRDefault="004C259F" w:rsidP="004C259F">
      <w:pPr>
        <w:pStyle w:val="Heading1"/>
      </w:pPr>
      <w:r>
        <w:t>1890: Education (</w:t>
      </w:r>
      <w:r w:rsidR="000F5E2C">
        <w:t>S</w:t>
      </w:r>
      <w:r>
        <w:t>tatute)</w:t>
      </w:r>
    </w:p>
    <w:p w14:paraId="41F55819" w14:textId="0606F5D1" w:rsidR="004C259F" w:rsidRDefault="004C259F" w:rsidP="004C259F">
      <w:pPr>
        <w:pStyle w:val="BodyText"/>
      </w:pPr>
      <w:r>
        <w:t xml:space="preserve">An election </w:t>
      </w:r>
      <w:r w:rsidR="00280A5E">
        <w:t xml:space="preserve">will </w:t>
      </w:r>
      <w:r>
        <w:t>be held every 3 years to vote for or against separat</w:t>
      </w:r>
      <w:r w:rsidR="00280A5E">
        <w:t>ion of</w:t>
      </w:r>
      <w:r>
        <w:t xml:space="preserve"> schooling </w:t>
      </w:r>
      <w:r w:rsidR="00280A5E">
        <w:t xml:space="preserve">by </w:t>
      </w:r>
      <w:r>
        <w:t>race.</w:t>
      </w:r>
    </w:p>
    <w:p w14:paraId="2C0D6A3A" w14:textId="1C89F144" w:rsidR="004C259F" w:rsidRDefault="004C259F" w:rsidP="004C259F">
      <w:pPr>
        <w:pStyle w:val="Heading1"/>
      </w:pPr>
      <w:r>
        <w:t>1897: Education (</w:t>
      </w:r>
      <w:r w:rsidR="000F5E2C">
        <w:t>S</w:t>
      </w:r>
      <w:r>
        <w:t>tatute)</w:t>
      </w:r>
    </w:p>
    <w:p w14:paraId="2A49A63C" w14:textId="392EB8C9" w:rsidR="004C259F" w:rsidRDefault="004C259F">
      <w:pPr>
        <w:spacing w:after="160" w:line="259" w:lineRule="auto"/>
      </w:pPr>
      <w:r>
        <w:t>Where there are at least 8 black children, a separate district will be established. White children may not attend these schools and vice versa.</w:t>
      </w:r>
    </w:p>
    <w:p w14:paraId="0FB73CCD" w14:textId="77777777" w:rsidR="004C259F" w:rsidRDefault="004C259F" w:rsidP="004C259F">
      <w:pPr>
        <w:pStyle w:val="Heading1"/>
      </w:pPr>
      <w:r>
        <w:t>1907: Education (Constitution)</w:t>
      </w:r>
    </w:p>
    <w:p w14:paraId="68D15C53" w14:textId="085841DB" w:rsidR="004C259F" w:rsidRDefault="004C259F" w:rsidP="004C259F">
      <w:r>
        <w:t xml:space="preserve">Legislature will provide separate school institutions for </w:t>
      </w:r>
      <w:r w:rsidR="006F0F67">
        <w:t>“</w:t>
      </w:r>
      <w:r>
        <w:t>white and colored children.</w:t>
      </w:r>
      <w:r w:rsidR="006F0F67">
        <w:t>”</w:t>
      </w:r>
    </w:p>
    <w:p w14:paraId="1E22DC2A" w14:textId="77777777" w:rsidR="004C259F" w:rsidRDefault="004C259F" w:rsidP="004C259F">
      <w:pPr>
        <w:pStyle w:val="Heading1"/>
      </w:pPr>
      <w:r>
        <w:t>1907: Voting Rights (Statute)</w:t>
      </w:r>
    </w:p>
    <w:p w14:paraId="3AD5298B" w14:textId="702D0785" w:rsidR="00047E5A" w:rsidRDefault="00047E5A" w:rsidP="004C259F">
      <w:r>
        <w:t>Anyone living in a poorhouse at the expense of the public is unable to vote (excluding Veterans: Federal, Confederate, and Spanish-American)</w:t>
      </w:r>
      <w:r w:rsidR="00943592">
        <w:t>.</w:t>
      </w:r>
    </w:p>
    <w:p w14:paraId="441867EE" w14:textId="77777777" w:rsidR="00047E5A" w:rsidRPr="00047E5A" w:rsidRDefault="00047E5A" w:rsidP="004C259F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047E5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1907: Voting Rights (Statute)</w:t>
      </w:r>
    </w:p>
    <w:p w14:paraId="1FFF5E75" w14:textId="77777777" w:rsidR="00896BDC" w:rsidRDefault="00047E5A" w:rsidP="004C259F">
      <w:r>
        <w:t xml:space="preserve">Electors must read and write </w:t>
      </w:r>
      <w:r w:rsidR="00896BDC">
        <w:t xml:space="preserve">any section of the state’s Constitution, unless enfranchised on January 1, 1866, or a lineal descendant of such. </w:t>
      </w:r>
      <w:r w:rsidR="00896BDC" w:rsidRPr="00943592">
        <w:rPr>
          <w:i/>
          <w:iCs/>
        </w:rPr>
        <w:t>While this was deemed unconstitutional in 1915, associated literacy provision was upheld.</w:t>
      </w:r>
    </w:p>
    <w:p w14:paraId="77341A17" w14:textId="7C9475AE" w:rsidR="00896BDC" w:rsidRDefault="00896BDC" w:rsidP="004C259F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896BD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1908: Education (Statute)</w:t>
      </w:r>
    </w:p>
    <w:p w14:paraId="62302A7E" w14:textId="7466D549" w:rsidR="000F5E2C" w:rsidRDefault="00896BDC" w:rsidP="004C259F">
      <w:r>
        <w:t xml:space="preserve">Oklahoma’s public schools </w:t>
      </w:r>
      <w:r w:rsidR="00943592">
        <w:t>a</w:t>
      </w:r>
      <w:r>
        <w:t xml:space="preserve">re meant to separate </w:t>
      </w:r>
      <w:r w:rsidR="006F0F67">
        <w:t>“</w:t>
      </w:r>
      <w:r>
        <w:t>white and colored races</w:t>
      </w:r>
      <w:r w:rsidR="00281CA5">
        <w:t>”, and</w:t>
      </w:r>
      <w:r>
        <w:t xml:space="preserve"> </w:t>
      </w:r>
      <w:r w:rsidR="00281CA5">
        <w:t>“w</w:t>
      </w:r>
      <w:r w:rsidR="000F5E2C">
        <w:t xml:space="preserve">hite students attending colored schools </w:t>
      </w:r>
      <w:r w:rsidR="00943592">
        <w:t>c</w:t>
      </w:r>
      <w:r w:rsidR="00281CA5">
        <w:t>ould</w:t>
      </w:r>
      <w:r w:rsidR="000F5E2C">
        <w:t xml:space="preserve"> be fined</w:t>
      </w:r>
      <w:r w:rsidR="00281CA5">
        <w:t xml:space="preserve"> between</w:t>
      </w:r>
      <w:r w:rsidR="000F5E2C">
        <w:t xml:space="preserve"> $5-$20</w:t>
      </w:r>
      <w:r w:rsidR="00281CA5">
        <w:t xml:space="preserve"> daily</w:t>
      </w:r>
      <w:r w:rsidR="000F5E2C">
        <w:t>.</w:t>
      </w:r>
      <w:r w:rsidR="00281CA5">
        <w:t>”</w:t>
      </w:r>
      <w:r w:rsidR="000F5E2C">
        <w:t xml:space="preserve"> </w:t>
      </w:r>
      <w:r>
        <w:t xml:space="preserve">A $10-$50 fine and potential one-year certification loss for teachers who violated the law. Larger entities or corporations that </w:t>
      </w:r>
      <w:r w:rsidR="000F5E2C">
        <w:t>ran schools without compliance could be fined $100-$500.</w:t>
      </w:r>
    </w:p>
    <w:p w14:paraId="6EC68603" w14:textId="77777777" w:rsidR="000F5E2C" w:rsidRDefault="000F5E2C" w:rsidP="000F5E2C">
      <w:pPr>
        <w:pStyle w:val="Heading1"/>
      </w:pPr>
      <w:r>
        <w:t>1908: Railroads (Statute)</w:t>
      </w:r>
    </w:p>
    <w:p w14:paraId="23EED0A2" w14:textId="77777777" w:rsidR="000F5E2C" w:rsidRDefault="000F5E2C" w:rsidP="000F5E2C">
      <w:r>
        <w:t>Streetcar and railroads must provide separate coaches for white and black passengers that are “equal in all parts of comfort and convenience.” Passengers could be charged with a misdemeanor and $5-$25 fine. Conductors could be charged $50-$500. Companies that failed to enforce the law could be required to pay $100-$500.</w:t>
      </w:r>
    </w:p>
    <w:p w14:paraId="6CB6BA50" w14:textId="77777777" w:rsidR="000F5E2C" w:rsidRDefault="000F5E2C" w:rsidP="000F5E2C">
      <w:pPr>
        <w:pStyle w:val="Heading1"/>
      </w:pPr>
      <w:r>
        <w:lastRenderedPageBreak/>
        <w:t>1908: Miscegenation (Statute)</w:t>
      </w:r>
    </w:p>
    <w:p w14:paraId="0A574B52" w14:textId="77777777" w:rsidR="000F5E2C" w:rsidRDefault="000F5E2C" w:rsidP="000F5E2C">
      <w:r>
        <w:t>Any person of African descent must not marry any person not of African descent. This could result in a felony punishable by 1-5 years imprisoned in the penitentiary and up to $500 fine.</w:t>
      </w:r>
    </w:p>
    <w:p w14:paraId="4AC4A47A" w14:textId="77777777" w:rsidR="000F5E2C" w:rsidRDefault="000F5E2C" w:rsidP="000F5E2C">
      <w:pPr>
        <w:pStyle w:val="Heading1"/>
      </w:pPr>
      <w:r>
        <w:t>1915: Public Accommodations (Statute)</w:t>
      </w:r>
    </w:p>
    <w:p w14:paraId="4266F854" w14:textId="21123124" w:rsidR="000F5E2C" w:rsidRDefault="000F5E2C" w:rsidP="000F5E2C">
      <w:r>
        <w:t xml:space="preserve">Telephone companies must provide separate booths for </w:t>
      </w:r>
      <w:r w:rsidR="00281CA5">
        <w:t>“</w:t>
      </w:r>
      <w:r>
        <w:t>white and colored</w:t>
      </w:r>
      <w:r w:rsidR="00281CA5">
        <w:t>”</w:t>
      </w:r>
      <w:r>
        <w:t xml:space="preserve"> use.</w:t>
      </w:r>
    </w:p>
    <w:p w14:paraId="6AAACCA4" w14:textId="77777777" w:rsidR="000F5E2C" w:rsidRDefault="000F5E2C" w:rsidP="000F5E2C">
      <w:pPr>
        <w:pStyle w:val="Heading1"/>
      </w:pPr>
      <w:r>
        <w:t>1921: Miscegenation (Statute)</w:t>
      </w:r>
    </w:p>
    <w:p w14:paraId="30052C51" w14:textId="31E6BEA8" w:rsidR="00D36B66" w:rsidRPr="006F0F67" w:rsidRDefault="006F0F67" w:rsidP="000F5E2C">
      <w:r w:rsidRPr="006F0F67">
        <w:t>“</w:t>
      </w:r>
      <w:r>
        <w:t>Marriage</w:t>
      </w:r>
      <w:r w:rsidRPr="006F0F67">
        <w:t xml:space="preserve"> between Indians and Negroes</w:t>
      </w:r>
      <w:r w:rsidRPr="006F0F67">
        <w:t>”</w:t>
      </w:r>
      <w:r>
        <w:t xml:space="preserve"> is prohibited.</w:t>
      </w:r>
    </w:p>
    <w:p w14:paraId="0733B541" w14:textId="1F6CE7CB" w:rsidR="00B66C7C" w:rsidRPr="00B66C7C" w:rsidRDefault="00B66C7C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B66C7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1921: Education (Statute)</w:t>
      </w:r>
    </w:p>
    <w:p w14:paraId="6E514427" w14:textId="563FEA97" w:rsidR="00B66C7C" w:rsidRDefault="00B66C7C" w:rsidP="000F5E2C">
      <w:r>
        <w:t>Teachers instructing</w:t>
      </w:r>
      <w:r w:rsidR="00281CA5">
        <w:t>”</w:t>
      </w:r>
      <w:r>
        <w:t xml:space="preserve"> white and colored children in the same school</w:t>
      </w:r>
      <w:r w:rsidR="00281CA5">
        <w:t>”</w:t>
      </w:r>
      <w:r>
        <w:t xml:space="preserve"> will face a misdemeanor charge with the cancelation of certification without renewal for one year.</w:t>
      </w:r>
    </w:p>
    <w:p w14:paraId="5128A3B6" w14:textId="77777777" w:rsidR="00B66C7C" w:rsidRDefault="00B66C7C" w:rsidP="000F5E2C">
      <w:r w:rsidRPr="008F09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1921: Public Accommodations (Statute)</w:t>
      </w:r>
    </w:p>
    <w:p w14:paraId="6180F559" w14:textId="2A254F8A" w:rsidR="008F09D9" w:rsidRDefault="008F09D9" w:rsidP="000F5E2C">
      <w:r>
        <w:t>In cities wher</w:t>
      </w:r>
      <w:r w:rsidR="00B66C7C">
        <w:t xml:space="preserve">e the colored population exceeds 1,000, </w:t>
      </w:r>
      <w:r w:rsidR="00943592">
        <w:t xml:space="preserve">public libraries must have </w:t>
      </w:r>
      <w:r w:rsidR="00B66C7C">
        <w:t xml:space="preserve">separate </w:t>
      </w:r>
      <w:r>
        <w:t>accommodations</w:t>
      </w:r>
    </w:p>
    <w:p w14:paraId="3FC877F9" w14:textId="77777777" w:rsidR="008F09D9" w:rsidRDefault="008F09D9" w:rsidP="000F5E2C">
      <w:r w:rsidRPr="008F09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1925: Entertainment (City Ordinance)</w:t>
      </w:r>
    </w:p>
    <w:p w14:paraId="69E1E6AA" w14:textId="77777777" w:rsidR="008F09D9" w:rsidRDefault="008F09D9" w:rsidP="000F5E2C">
      <w:r>
        <w:t>Black bands may not march with white bands in parades. Golden Gloves boxers may not spar against black boxers.</w:t>
      </w:r>
    </w:p>
    <w:p w14:paraId="7822A2F5" w14:textId="77777777" w:rsidR="008F09D9" w:rsidRPr="008F09D9" w:rsidRDefault="008F09D9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8F09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1937: Public Carriers (Statute)</w:t>
      </w:r>
    </w:p>
    <w:p w14:paraId="0C09B190" w14:textId="746919A0" w:rsidR="008F09D9" w:rsidRDefault="008F09D9" w:rsidP="000F5E2C">
      <w:r>
        <w:t>Public carrie</w:t>
      </w:r>
      <w:r w:rsidR="00943592">
        <w:t>r</w:t>
      </w:r>
      <w:r>
        <w:t>s must be separate for races.</w:t>
      </w:r>
    </w:p>
    <w:p w14:paraId="2A80C0C0" w14:textId="77777777" w:rsidR="008F09D9" w:rsidRPr="008F09D9" w:rsidRDefault="008F09D9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8F09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1949: Health Care (Statute)</w:t>
      </w:r>
    </w:p>
    <w:p w14:paraId="284686AC" w14:textId="54BFD362" w:rsidR="00D36B66" w:rsidRPr="006F0F67" w:rsidRDefault="006F0F67" w:rsidP="000F5E2C">
      <w:r w:rsidRPr="006F0F67">
        <w:t xml:space="preserve">Required a </w:t>
      </w:r>
      <w:r>
        <w:t>“</w:t>
      </w:r>
      <w:r w:rsidRPr="006F0F67">
        <w:t>consolidated</w:t>
      </w:r>
      <w:r w:rsidR="00D36B66" w:rsidRPr="006F0F67">
        <w:t xml:space="preserve"> Negro institution to care for blind, deaf and orphans.</w:t>
      </w:r>
      <w:r>
        <w:t>”</w:t>
      </w:r>
    </w:p>
    <w:p w14:paraId="3D2ACD01" w14:textId="3FD6A361" w:rsidR="008F09D9" w:rsidRPr="008F09D9" w:rsidRDefault="008F09D9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8F09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1954: Public Accommodations (Statute)</w:t>
      </w:r>
    </w:p>
    <w:p w14:paraId="164FCAD1" w14:textId="77777777" w:rsidR="008F09D9" w:rsidRDefault="008F09D9" w:rsidP="000F5E2C">
      <w:r>
        <w:t>Mines must have separate restrooms.</w:t>
      </w:r>
    </w:p>
    <w:p w14:paraId="04833E2C" w14:textId="77777777" w:rsidR="008F09D9" w:rsidRPr="008F09D9" w:rsidRDefault="008F09D9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8F09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1955: Miscegenation (Statute)</w:t>
      </w:r>
    </w:p>
    <w:p w14:paraId="45A09959" w14:textId="77777777" w:rsidR="008F09D9" w:rsidRDefault="008F09D9" w:rsidP="000F5E2C">
      <w:r>
        <w:t>Marriage between any African descendant and white person is punishable up to $500 and 1-5 years of imprisonment.</w:t>
      </w:r>
    </w:p>
    <w:p w14:paraId="48BC1A0C" w14:textId="77777777" w:rsidR="008F09D9" w:rsidRPr="008F09D9" w:rsidRDefault="008F09D9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 w:rsidRPr="008F09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1957: Adoption (Statute)</w:t>
      </w:r>
    </w:p>
    <w:p w14:paraId="305AED4C" w14:textId="5024D640" w:rsidR="00E562BE" w:rsidRDefault="008F09D9" w:rsidP="000F5E2C">
      <w:pPr>
        <w:rPr>
          <w:color w:val="3E5C61"/>
          <w:sz w:val="18"/>
        </w:rPr>
      </w:pPr>
      <w:r>
        <w:t>Adoption petitions must include the state race of both petitioner and child.</w:t>
      </w:r>
    </w:p>
    <w:p w14:paraId="27A57942" w14:textId="627DACBF" w:rsidR="006F0F67" w:rsidRPr="006F0F67" w:rsidRDefault="006F0F67" w:rsidP="006F0F67">
      <w:pPr>
        <w:pStyle w:val="Citation"/>
        <w:ind w:left="0" w:firstLine="0"/>
      </w:pPr>
      <w:r>
        <w:t>Americans All</w:t>
      </w:r>
      <w:r w:rsidR="00A53B1D">
        <w:t>.</w:t>
      </w:r>
      <w:r>
        <w:t xml:space="preserve"> (n.d.</w:t>
      </w:r>
      <w:r w:rsidR="00A53B1D">
        <w:t xml:space="preserve">). </w:t>
      </w:r>
      <w:r w:rsidRPr="006F0F67">
        <w:rPr>
          <w:i w:val="0"/>
          <w:iCs/>
        </w:rPr>
        <w:t xml:space="preserve">Jim Crow Laws: North Dakota, </w:t>
      </w:r>
      <w:proofErr w:type="gramStart"/>
      <w:r w:rsidRPr="006F0F67">
        <w:rPr>
          <w:i w:val="0"/>
          <w:iCs/>
        </w:rPr>
        <w:t>Ohio</w:t>
      </w:r>
      <w:proofErr w:type="gramEnd"/>
      <w:r w:rsidRPr="006F0F67">
        <w:rPr>
          <w:i w:val="0"/>
          <w:iCs/>
        </w:rPr>
        <w:t xml:space="preserve"> and Oklahoma</w:t>
      </w:r>
      <w:r w:rsidR="00A53B1D" w:rsidRPr="00A53B1D">
        <w:rPr>
          <w:i w:val="0"/>
          <w:iCs/>
        </w:rPr>
        <w:t>.</w:t>
      </w:r>
      <w:r w:rsidR="00A53B1D">
        <w:t xml:space="preserve"> </w:t>
      </w:r>
      <w:hyperlink r:id="rId8" w:history="1">
        <w:r w:rsidRPr="002964D1">
          <w:rPr>
            <w:rStyle w:val="Hyperlink"/>
          </w:rPr>
          <w:t>https://americansall.org/legacy-story-group/jim-crow-laws-north-dakota-ohio-and-oklahoma</w:t>
        </w:r>
      </w:hyperlink>
    </w:p>
    <w:sectPr w:rsidR="006F0F67" w:rsidRPr="006F0F6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9280" w14:textId="77777777" w:rsidR="00A3073E" w:rsidRDefault="00A3073E" w:rsidP="00293785">
      <w:pPr>
        <w:spacing w:after="0" w:line="240" w:lineRule="auto"/>
      </w:pPr>
      <w:r>
        <w:separator/>
      </w:r>
    </w:p>
  </w:endnote>
  <w:endnote w:type="continuationSeparator" w:id="0">
    <w:p w14:paraId="32B7696B" w14:textId="77777777" w:rsidR="00A3073E" w:rsidRDefault="00A307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814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A1141" wp14:editId="6D84AF9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C997E" w14:textId="25620A2D" w:rsidR="00293785" w:rsidRDefault="00A3073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47AF4C25B5046E2A59437BFECC381C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53B1D">
                                <w:t>Oklahoma and Segregation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A11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9FC997E" w14:textId="25620A2D" w:rsidR="00293785" w:rsidRDefault="00A3073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47AF4C25B5046E2A59437BFECC381C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53B1D">
                          <w:t>Oklahoma and Segregation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6524BC5" wp14:editId="6E31725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C78B" w14:textId="77777777" w:rsidR="00A3073E" w:rsidRDefault="00A3073E" w:rsidP="00293785">
      <w:pPr>
        <w:spacing w:after="0" w:line="240" w:lineRule="auto"/>
      </w:pPr>
      <w:r>
        <w:separator/>
      </w:r>
    </w:p>
  </w:footnote>
  <w:footnote w:type="continuationSeparator" w:id="0">
    <w:p w14:paraId="35DD206F" w14:textId="77777777" w:rsidR="00A3073E" w:rsidRDefault="00A3073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922851">
    <w:abstractNumId w:val="6"/>
  </w:num>
  <w:num w:numId="2" w16cid:durableId="17313085">
    <w:abstractNumId w:val="7"/>
  </w:num>
  <w:num w:numId="3" w16cid:durableId="596863853">
    <w:abstractNumId w:val="0"/>
  </w:num>
  <w:num w:numId="4" w16cid:durableId="1187016333">
    <w:abstractNumId w:val="2"/>
  </w:num>
  <w:num w:numId="5" w16cid:durableId="125049841">
    <w:abstractNumId w:val="3"/>
  </w:num>
  <w:num w:numId="6" w16cid:durableId="579367168">
    <w:abstractNumId w:val="5"/>
  </w:num>
  <w:num w:numId="7" w16cid:durableId="2073574725">
    <w:abstractNumId w:val="4"/>
  </w:num>
  <w:num w:numId="8" w16cid:durableId="1026563370">
    <w:abstractNumId w:val="8"/>
  </w:num>
  <w:num w:numId="9" w16cid:durableId="576132444">
    <w:abstractNumId w:val="9"/>
  </w:num>
  <w:num w:numId="10" w16cid:durableId="2015454629">
    <w:abstractNumId w:val="10"/>
  </w:num>
  <w:num w:numId="11" w16cid:durableId="193096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1D"/>
    <w:rsid w:val="0004006F"/>
    <w:rsid w:val="00047E5A"/>
    <w:rsid w:val="00053775"/>
    <w:rsid w:val="0005619A"/>
    <w:rsid w:val="00075FE5"/>
    <w:rsid w:val="0008589D"/>
    <w:rsid w:val="000F5E2C"/>
    <w:rsid w:val="0011259B"/>
    <w:rsid w:val="00116FDD"/>
    <w:rsid w:val="00125621"/>
    <w:rsid w:val="001D0BBF"/>
    <w:rsid w:val="001E1F85"/>
    <w:rsid w:val="001F125D"/>
    <w:rsid w:val="002345CC"/>
    <w:rsid w:val="00280A5E"/>
    <w:rsid w:val="00281CA5"/>
    <w:rsid w:val="00293785"/>
    <w:rsid w:val="002C0879"/>
    <w:rsid w:val="002C37B4"/>
    <w:rsid w:val="0036040A"/>
    <w:rsid w:val="00397FA9"/>
    <w:rsid w:val="00446C13"/>
    <w:rsid w:val="004C259F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251B"/>
    <w:rsid w:val="00686DAB"/>
    <w:rsid w:val="006B4CC2"/>
    <w:rsid w:val="006E1542"/>
    <w:rsid w:val="006F0F67"/>
    <w:rsid w:val="00721EA4"/>
    <w:rsid w:val="00797CB5"/>
    <w:rsid w:val="007B055F"/>
    <w:rsid w:val="007E6F1D"/>
    <w:rsid w:val="00880013"/>
    <w:rsid w:val="008920A4"/>
    <w:rsid w:val="00896BDC"/>
    <w:rsid w:val="008F09D9"/>
    <w:rsid w:val="008F5386"/>
    <w:rsid w:val="00913172"/>
    <w:rsid w:val="00943592"/>
    <w:rsid w:val="00981E19"/>
    <w:rsid w:val="009B52E4"/>
    <w:rsid w:val="009D6E8D"/>
    <w:rsid w:val="00A101E8"/>
    <w:rsid w:val="00A3073E"/>
    <w:rsid w:val="00A53B1D"/>
    <w:rsid w:val="00AC349E"/>
    <w:rsid w:val="00B66C7C"/>
    <w:rsid w:val="00B92DBF"/>
    <w:rsid w:val="00BA565D"/>
    <w:rsid w:val="00BD119F"/>
    <w:rsid w:val="00C73EA1"/>
    <w:rsid w:val="00C8524A"/>
    <w:rsid w:val="00CC4F77"/>
    <w:rsid w:val="00CD3CF6"/>
    <w:rsid w:val="00CE336D"/>
    <w:rsid w:val="00D106FF"/>
    <w:rsid w:val="00D36B66"/>
    <w:rsid w:val="00D626EB"/>
    <w:rsid w:val="00DC7A6D"/>
    <w:rsid w:val="00E562B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D5899"/>
  <w15:docId w15:val="{5B503539-1ED7-472C-B2BC-D6F6326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sall.org/legacy-story-group/jim-crow-laws-north-dakota-ohio-and-oklaho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7AF4C25B5046E2A59437BFECC3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AD6D-CA31-4230-87CA-D2112120DB1D}"/>
      </w:docPartPr>
      <w:docPartBody>
        <w:p w:rsidR="00165B54" w:rsidRDefault="006242E2">
          <w:pPr>
            <w:pStyle w:val="347AF4C25B5046E2A59437BFECC381C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E2"/>
    <w:rsid w:val="000E3069"/>
    <w:rsid w:val="00165B54"/>
    <w:rsid w:val="006242E2"/>
    <w:rsid w:val="006A546B"/>
    <w:rsid w:val="00D0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AF4C25B5046E2A59437BFECC381CD">
    <w:name w:val="347AF4C25B5046E2A59437BFECC38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and Segregation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and Segregation</dc:title>
  <dc:creator>K20 Center</dc:creator>
  <cp:lastModifiedBy>Lee, Brooke L.</cp:lastModifiedBy>
  <cp:revision>4</cp:revision>
  <cp:lastPrinted>2016-07-14T14:08:00Z</cp:lastPrinted>
  <dcterms:created xsi:type="dcterms:W3CDTF">2022-05-16T15:43:00Z</dcterms:created>
  <dcterms:modified xsi:type="dcterms:W3CDTF">2022-05-17T15:58:00Z</dcterms:modified>
</cp:coreProperties>
</file>