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tblW w:w="9440" w:type="dxa"/>
        <w:tblBorders>
          <w:top w:val="dashed" w:sz="8" w:space="0" w:color="BED7D3" w:themeColor="accent3"/>
          <w:left w:val="dashed" w:sz="8" w:space="0" w:color="BED7D3" w:themeColor="accent3"/>
          <w:bottom w:val="dashed" w:sz="8" w:space="0" w:color="BED7D3" w:themeColor="accent3"/>
          <w:right w:val="dashed" w:sz="8" w:space="0" w:color="BED7D3" w:themeColor="accent3"/>
          <w:insideH w:val="dashed" w:sz="8" w:space="0" w:color="BED7D3" w:themeColor="accent3"/>
          <w:insideV w:val="dashed"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760"/>
        <w:gridCol w:w="4680"/>
      </w:tblGrid>
      <w:tr w:rsidR="002C69BD" w14:paraId="67A1A5B8" w14:textId="77777777" w:rsidTr="00DE42F1">
        <w:trPr>
          <w:trHeight w:val="2736"/>
        </w:trPr>
        <w:tc>
          <w:tcPr>
            <w:tcW w:w="4760" w:type="dxa"/>
            <w:vAlign w:val="center"/>
          </w:tcPr>
          <w:p w14:paraId="45C92437" w14:textId="1C0C5525" w:rsidR="002C69BD" w:rsidRDefault="00CE336D" w:rsidP="002C69BD">
            <w:pPr>
              <w:pStyle w:val="Heading1"/>
              <w:jc w:val="center"/>
              <w:outlineLvl w:val="0"/>
            </w:pPr>
            <w:r>
              <w:t xml:space="preserve"> </w:t>
            </w:r>
            <w:r w:rsidR="002C69BD">
              <w:t>Auto Insurance</w:t>
            </w:r>
          </w:p>
        </w:tc>
        <w:tc>
          <w:tcPr>
            <w:tcW w:w="4680" w:type="dxa"/>
            <w:vAlign w:val="center"/>
          </w:tcPr>
          <w:p w14:paraId="54CA56CE" w14:textId="46031671" w:rsidR="002C69BD" w:rsidRPr="002C69BD" w:rsidRDefault="002C69BD" w:rsidP="00A843C6">
            <w:r w:rsidRPr="002C69BD">
              <w:t>This insurance addresses car accidents</w:t>
            </w:r>
            <w:r>
              <w:t xml:space="preserve"> and</w:t>
            </w:r>
            <w:r w:rsidRPr="002C69BD">
              <w:t xml:space="preserve"> injuries to passengers and drivers in an insured car. The insurance will cover car repairs </w:t>
            </w:r>
            <w:r>
              <w:t xml:space="preserve">needed </w:t>
            </w:r>
            <w:proofErr w:type="gramStart"/>
            <w:r w:rsidRPr="002C69BD">
              <w:t>as a result of</w:t>
            </w:r>
            <w:proofErr w:type="gramEnd"/>
            <w:r w:rsidRPr="002C69BD">
              <w:t xml:space="preserve"> an accident.</w:t>
            </w:r>
          </w:p>
          <w:p w14:paraId="507F2F6B" w14:textId="2D5FA6A0" w:rsidR="002C69BD" w:rsidRDefault="002C69BD" w:rsidP="00A843C6">
            <w:r w:rsidRPr="002C69BD">
              <w:t>In O</w:t>
            </w:r>
            <w:r>
              <w:t>klahoma</w:t>
            </w:r>
            <w:r w:rsidRPr="002C69BD">
              <w:t>, all people obtaining a driver’s license must also show proof of having this insurance.</w:t>
            </w:r>
          </w:p>
        </w:tc>
      </w:tr>
      <w:tr w:rsidR="002C69BD" w14:paraId="50F4F3DA" w14:textId="77777777" w:rsidTr="00DE42F1">
        <w:trPr>
          <w:trHeight w:val="2736"/>
        </w:trPr>
        <w:tc>
          <w:tcPr>
            <w:tcW w:w="4760" w:type="dxa"/>
            <w:vAlign w:val="center"/>
          </w:tcPr>
          <w:p w14:paraId="3F5F79B5" w14:textId="138602A8" w:rsidR="002C69BD" w:rsidRDefault="002C69BD" w:rsidP="002C69BD">
            <w:pPr>
              <w:pStyle w:val="Heading1"/>
              <w:jc w:val="center"/>
              <w:outlineLvl w:val="0"/>
            </w:pPr>
            <w:r>
              <w:t>Liability Insurance</w:t>
            </w:r>
          </w:p>
        </w:tc>
        <w:tc>
          <w:tcPr>
            <w:tcW w:w="4680" w:type="dxa"/>
            <w:vAlign w:val="center"/>
          </w:tcPr>
          <w:p w14:paraId="71AB872D" w14:textId="7F80C4B7" w:rsidR="002C69BD" w:rsidRPr="002C69BD" w:rsidRDefault="002C69BD" w:rsidP="00A843C6">
            <w:r w:rsidRPr="002C69BD">
              <w:t>This insurance provides protection against claims resulting from injuries and damage to people and/or property.</w:t>
            </w:r>
          </w:p>
          <w:p w14:paraId="4CCCE3E1" w14:textId="769888E8" w:rsidR="002C69BD" w:rsidRDefault="002C69BD" w:rsidP="00A843C6">
            <w:r w:rsidRPr="002C69BD">
              <w:t>For example, if a person sues the insured for falling on their sidewalk and causing injury, this insurance may cover some of the cost of this liability.</w:t>
            </w:r>
          </w:p>
        </w:tc>
      </w:tr>
      <w:tr w:rsidR="002C69BD" w14:paraId="42A4D273" w14:textId="77777777" w:rsidTr="00DE42F1">
        <w:trPr>
          <w:trHeight w:val="2736"/>
        </w:trPr>
        <w:tc>
          <w:tcPr>
            <w:tcW w:w="4760" w:type="dxa"/>
            <w:vAlign w:val="center"/>
          </w:tcPr>
          <w:p w14:paraId="1BF36356" w14:textId="1605F896" w:rsidR="002C69BD" w:rsidRDefault="002C69BD" w:rsidP="002C69BD">
            <w:pPr>
              <w:pStyle w:val="Heading1"/>
              <w:jc w:val="center"/>
              <w:outlineLvl w:val="0"/>
            </w:pPr>
            <w:r>
              <w:t>Renter’s Insurance</w:t>
            </w:r>
          </w:p>
        </w:tc>
        <w:tc>
          <w:tcPr>
            <w:tcW w:w="4680" w:type="dxa"/>
            <w:vAlign w:val="center"/>
          </w:tcPr>
          <w:p w14:paraId="6336A6AB" w14:textId="625326C9" w:rsidR="002C69BD" w:rsidRDefault="002C69BD" w:rsidP="00A843C6">
            <w:r w:rsidRPr="002C69BD">
              <w:t xml:space="preserve">This </w:t>
            </w:r>
            <w:r>
              <w:t>type of</w:t>
            </w:r>
            <w:r w:rsidRPr="002C69BD">
              <w:t xml:space="preserve"> property insurance provides coverage for a policyholder's belongings, liabilities and possibly living expenses in case of a loss in a rental property.</w:t>
            </w:r>
          </w:p>
        </w:tc>
      </w:tr>
      <w:tr w:rsidR="002C69BD" w14:paraId="31DDE620" w14:textId="77777777" w:rsidTr="00DE42F1">
        <w:trPr>
          <w:trHeight w:val="2736"/>
        </w:trPr>
        <w:tc>
          <w:tcPr>
            <w:tcW w:w="4760" w:type="dxa"/>
            <w:vAlign w:val="center"/>
          </w:tcPr>
          <w:p w14:paraId="05EBB1B9" w14:textId="3106678B" w:rsidR="002C69BD" w:rsidRDefault="002C69BD" w:rsidP="002C69BD">
            <w:pPr>
              <w:pStyle w:val="Heading1"/>
              <w:jc w:val="center"/>
              <w:outlineLvl w:val="0"/>
            </w:pPr>
            <w:r>
              <w:t>Homeowner’s Insurance</w:t>
            </w:r>
          </w:p>
        </w:tc>
        <w:tc>
          <w:tcPr>
            <w:tcW w:w="4680" w:type="dxa"/>
            <w:vAlign w:val="center"/>
          </w:tcPr>
          <w:p w14:paraId="347E2881" w14:textId="0A078E41" w:rsidR="002C69BD" w:rsidRDefault="002C69BD" w:rsidP="00A843C6">
            <w:r>
              <w:t>This type of property insurance covers losses and damages to an individual's house and to assets in the home.</w:t>
            </w:r>
          </w:p>
          <w:p w14:paraId="3E0DC8D2" w14:textId="337B8585" w:rsidR="002C69BD" w:rsidRDefault="002C69BD" w:rsidP="00A843C6">
            <w:r>
              <w:t>This insurance also provides liability coverage against accidents in the home or on the property.</w:t>
            </w:r>
          </w:p>
        </w:tc>
      </w:tr>
      <w:tr w:rsidR="002C69BD" w14:paraId="7D0A7741" w14:textId="77777777" w:rsidTr="00DE42F1">
        <w:trPr>
          <w:trHeight w:val="2736"/>
        </w:trPr>
        <w:tc>
          <w:tcPr>
            <w:tcW w:w="4760" w:type="dxa"/>
            <w:vAlign w:val="center"/>
          </w:tcPr>
          <w:p w14:paraId="2B90A172" w14:textId="4FC1EBEF" w:rsidR="002C69BD" w:rsidRDefault="002C69BD" w:rsidP="002C69BD">
            <w:pPr>
              <w:pStyle w:val="Heading1"/>
              <w:jc w:val="center"/>
              <w:outlineLvl w:val="0"/>
            </w:pPr>
            <w:r>
              <w:lastRenderedPageBreak/>
              <w:t>Life Insurance</w:t>
            </w:r>
          </w:p>
        </w:tc>
        <w:tc>
          <w:tcPr>
            <w:tcW w:w="4680" w:type="dxa"/>
            <w:vAlign w:val="center"/>
          </w:tcPr>
          <w:p w14:paraId="2365FB48" w14:textId="5EE90B22" w:rsidR="002C69BD" w:rsidRDefault="002C69BD" w:rsidP="00A843C6">
            <w:r>
              <w:t>This insurance guarantees payment of a death benefit to named beneficiaries upon the death of the insured.</w:t>
            </w:r>
          </w:p>
          <w:p w14:paraId="668E52C7" w14:textId="4E263528" w:rsidR="002C69BD" w:rsidRDefault="002C69BD" w:rsidP="00A843C6">
            <w:r>
              <w:t>This type of insurance may help loved ones pay death expenses or other bills after the insured has died.</w:t>
            </w:r>
          </w:p>
        </w:tc>
      </w:tr>
      <w:tr w:rsidR="002C69BD" w14:paraId="61E39D37" w14:textId="77777777" w:rsidTr="00DE42F1">
        <w:trPr>
          <w:trHeight w:val="2736"/>
        </w:trPr>
        <w:tc>
          <w:tcPr>
            <w:tcW w:w="4760" w:type="dxa"/>
            <w:vAlign w:val="center"/>
          </w:tcPr>
          <w:p w14:paraId="3E03F6C3" w14:textId="1DF15CE9" w:rsidR="002C69BD" w:rsidRPr="002C69BD" w:rsidRDefault="002C69BD" w:rsidP="002C69BD">
            <w:pPr>
              <w:pStyle w:val="Heading1"/>
              <w:jc w:val="center"/>
              <w:outlineLvl w:val="0"/>
            </w:pPr>
            <w:r>
              <w:t>Disability Insurance</w:t>
            </w:r>
          </w:p>
        </w:tc>
        <w:tc>
          <w:tcPr>
            <w:tcW w:w="4680" w:type="dxa"/>
            <w:vAlign w:val="center"/>
          </w:tcPr>
          <w:p w14:paraId="391E7E64" w14:textId="76D586BD" w:rsidR="002C69BD" w:rsidRDefault="002C69BD" w:rsidP="00A843C6">
            <w:r w:rsidRPr="002C69BD">
              <w:t xml:space="preserve">This insurance pays the </w:t>
            </w:r>
            <w:r>
              <w:t>i</w:t>
            </w:r>
            <w:r w:rsidRPr="002C69BD">
              <w:t>nsured an income in case he or she can no longer work or earn a wage due to injury or illness.</w:t>
            </w:r>
          </w:p>
        </w:tc>
      </w:tr>
      <w:tr w:rsidR="002C69BD" w14:paraId="3CF9D78C" w14:textId="77777777" w:rsidTr="00DE42F1">
        <w:trPr>
          <w:trHeight w:val="2736"/>
        </w:trPr>
        <w:tc>
          <w:tcPr>
            <w:tcW w:w="4760" w:type="dxa"/>
            <w:vAlign w:val="center"/>
          </w:tcPr>
          <w:p w14:paraId="6CF09C51" w14:textId="3725DDED" w:rsidR="002C69BD" w:rsidRDefault="002C69BD" w:rsidP="002C69BD">
            <w:pPr>
              <w:pStyle w:val="Heading1"/>
              <w:jc w:val="center"/>
              <w:outlineLvl w:val="0"/>
            </w:pPr>
            <w:r>
              <w:t>Health Insurance</w:t>
            </w:r>
          </w:p>
        </w:tc>
        <w:tc>
          <w:tcPr>
            <w:tcW w:w="4680" w:type="dxa"/>
            <w:vAlign w:val="center"/>
          </w:tcPr>
          <w:p w14:paraId="181839CC" w14:textId="2D5D080C" w:rsidR="002C69BD" w:rsidRDefault="002C69BD" w:rsidP="00A843C6">
            <w:r>
              <w:t>This insurance pays for medical and surgical expenses incurred by the person who is insured.</w:t>
            </w:r>
          </w:p>
          <w:p w14:paraId="65A9C510" w14:textId="4B76EBA5" w:rsidR="002C69BD" w:rsidRDefault="002C69BD" w:rsidP="00A843C6">
            <w:r>
              <w:t>This insurance will reimburse  the insured for expenses incurred from illness or injury or will pay the  medical provider directly.</w:t>
            </w:r>
          </w:p>
        </w:tc>
      </w:tr>
      <w:tr w:rsidR="002C69BD" w14:paraId="04BFE563" w14:textId="77777777" w:rsidTr="00DE42F1">
        <w:trPr>
          <w:trHeight w:val="2736"/>
        </w:trPr>
        <w:tc>
          <w:tcPr>
            <w:tcW w:w="4760" w:type="dxa"/>
            <w:vAlign w:val="center"/>
          </w:tcPr>
          <w:p w14:paraId="665D7559" w14:textId="3200567D" w:rsidR="002C69BD" w:rsidRDefault="002C69BD" w:rsidP="002C69BD">
            <w:pPr>
              <w:pStyle w:val="Heading1"/>
              <w:jc w:val="center"/>
              <w:outlineLvl w:val="0"/>
            </w:pPr>
            <w:r>
              <w:t>Premium</w:t>
            </w:r>
          </w:p>
        </w:tc>
        <w:tc>
          <w:tcPr>
            <w:tcW w:w="4680" w:type="dxa"/>
            <w:vAlign w:val="center"/>
          </w:tcPr>
          <w:p w14:paraId="0CBDD259" w14:textId="650A6F07" w:rsidR="002C69BD" w:rsidRDefault="002C69BD" w:rsidP="00A843C6">
            <w:r>
              <w:t>This is a payment to the policy holder’s insurance company.</w:t>
            </w:r>
          </w:p>
          <w:p w14:paraId="2A6BCDB8" w14:textId="693B6723" w:rsidR="002C69BD" w:rsidRDefault="002C69BD" w:rsidP="00A843C6">
            <w:r>
              <w:t>This payment  can be paid monthly, quarterly, or annually.  If the payment is not made on time, then the insurance company has the right to cancel the policy.</w:t>
            </w:r>
          </w:p>
        </w:tc>
      </w:tr>
      <w:tr w:rsidR="002C69BD" w14:paraId="6A8410B0" w14:textId="77777777" w:rsidTr="00DE42F1">
        <w:trPr>
          <w:trHeight w:val="2736"/>
        </w:trPr>
        <w:tc>
          <w:tcPr>
            <w:tcW w:w="4760" w:type="dxa"/>
            <w:vAlign w:val="center"/>
          </w:tcPr>
          <w:p w14:paraId="69258D30" w14:textId="5202CC94" w:rsidR="002C69BD" w:rsidRDefault="002C69BD" w:rsidP="002C69BD">
            <w:pPr>
              <w:pStyle w:val="Heading1"/>
              <w:jc w:val="center"/>
              <w:outlineLvl w:val="0"/>
            </w:pPr>
            <w:r>
              <w:lastRenderedPageBreak/>
              <w:t>Deductible</w:t>
            </w:r>
          </w:p>
        </w:tc>
        <w:tc>
          <w:tcPr>
            <w:tcW w:w="4680" w:type="dxa"/>
            <w:vAlign w:val="center"/>
          </w:tcPr>
          <w:p w14:paraId="16B37A2F" w14:textId="4735054C" w:rsidR="002C69BD" w:rsidRDefault="002C69BD" w:rsidP="00A843C6">
            <w:r>
              <w:t xml:space="preserve">This is money that </w:t>
            </w:r>
            <w:r w:rsidR="00A843C6">
              <w:t xml:space="preserve">must be paid out of the policy holder’s pocket, </w:t>
            </w:r>
            <w:r>
              <w:t xml:space="preserve">and then </w:t>
            </w:r>
            <w:r w:rsidR="00A843C6">
              <w:t xml:space="preserve">the </w:t>
            </w:r>
            <w:r>
              <w:t>insurance will pay the rest of the total amount allowed.</w:t>
            </w:r>
          </w:p>
          <w:p w14:paraId="60A6652B" w14:textId="43137C00" w:rsidR="002C69BD" w:rsidRDefault="002C69BD" w:rsidP="00A843C6">
            <w:r>
              <w:t xml:space="preserve">For example, if you have damage to your car from an accident, the insurance policy may require that you pay the first $500 before </w:t>
            </w:r>
            <w:r w:rsidR="00A843C6">
              <w:t xml:space="preserve">it </w:t>
            </w:r>
            <w:r>
              <w:t>cover</w:t>
            </w:r>
            <w:r w:rsidR="00A843C6">
              <w:t>s</w:t>
            </w:r>
            <w:r>
              <w:t xml:space="preserve"> the rest of the repairs.</w:t>
            </w:r>
          </w:p>
        </w:tc>
      </w:tr>
      <w:tr w:rsidR="002C69BD" w14:paraId="48CE6B8A" w14:textId="77777777" w:rsidTr="00DE42F1">
        <w:trPr>
          <w:trHeight w:val="2736"/>
        </w:trPr>
        <w:tc>
          <w:tcPr>
            <w:tcW w:w="4760" w:type="dxa"/>
            <w:vAlign w:val="center"/>
          </w:tcPr>
          <w:p w14:paraId="435C0B54" w14:textId="0B4A2590" w:rsidR="002C69BD" w:rsidRDefault="002C69BD" w:rsidP="002C69BD">
            <w:pPr>
              <w:pStyle w:val="Heading1"/>
              <w:jc w:val="center"/>
              <w:outlineLvl w:val="0"/>
            </w:pPr>
            <w:r>
              <w:t>Policy</w:t>
            </w:r>
          </w:p>
        </w:tc>
        <w:tc>
          <w:tcPr>
            <w:tcW w:w="4680" w:type="dxa"/>
            <w:vAlign w:val="center"/>
          </w:tcPr>
          <w:p w14:paraId="3D2B7FB1" w14:textId="0BC0F68A" w:rsidR="002C69BD" w:rsidRDefault="00A843C6" w:rsidP="00A843C6">
            <w:r>
              <w:t>This is the contract that you make with the insurance company.  It contains the terms and conditions that apply to the type of insurance you buy. It is important to read what the insurance will cover and not cover.</w:t>
            </w:r>
          </w:p>
        </w:tc>
      </w:tr>
      <w:tr w:rsidR="002C69BD" w14:paraId="0DF6DB0F" w14:textId="77777777" w:rsidTr="00DE42F1">
        <w:trPr>
          <w:trHeight w:val="2736"/>
        </w:trPr>
        <w:tc>
          <w:tcPr>
            <w:tcW w:w="4760" w:type="dxa"/>
            <w:vAlign w:val="center"/>
          </w:tcPr>
          <w:p w14:paraId="443BD945" w14:textId="25AC08AA" w:rsidR="002C69BD" w:rsidRDefault="002C69BD" w:rsidP="002C69BD">
            <w:pPr>
              <w:pStyle w:val="Heading1"/>
              <w:jc w:val="center"/>
              <w:outlineLvl w:val="0"/>
            </w:pPr>
            <w:r>
              <w:t>Policy Holder</w:t>
            </w:r>
          </w:p>
        </w:tc>
        <w:tc>
          <w:tcPr>
            <w:tcW w:w="4680" w:type="dxa"/>
            <w:vAlign w:val="center"/>
          </w:tcPr>
          <w:p w14:paraId="470B0CCC" w14:textId="5C5241FF" w:rsidR="002C69BD" w:rsidRDefault="00A843C6" w:rsidP="00A843C6">
            <w:r w:rsidRPr="00A843C6">
              <w:t>The person who is named on the insurance contract as being insured by the company.</w:t>
            </w:r>
          </w:p>
        </w:tc>
      </w:tr>
      <w:tr w:rsidR="002C69BD" w14:paraId="633C7BA7" w14:textId="77777777" w:rsidTr="00DE42F1">
        <w:trPr>
          <w:trHeight w:val="2736"/>
        </w:trPr>
        <w:tc>
          <w:tcPr>
            <w:tcW w:w="4760" w:type="dxa"/>
            <w:vAlign w:val="center"/>
          </w:tcPr>
          <w:p w14:paraId="4D3A8BF4" w14:textId="6185AEA2" w:rsidR="002C69BD" w:rsidRDefault="002C69BD" w:rsidP="002C69BD">
            <w:pPr>
              <w:pStyle w:val="Heading1"/>
              <w:jc w:val="center"/>
              <w:outlineLvl w:val="0"/>
            </w:pPr>
            <w:r>
              <w:t>Beneficiary</w:t>
            </w:r>
          </w:p>
        </w:tc>
        <w:tc>
          <w:tcPr>
            <w:tcW w:w="4680" w:type="dxa"/>
            <w:vAlign w:val="center"/>
          </w:tcPr>
          <w:p w14:paraId="12C5AFB0" w14:textId="77777777" w:rsidR="00A843C6" w:rsidRDefault="00A843C6" w:rsidP="00A843C6">
            <w:r>
              <w:t>The person who has been named by the policy holder as the receiver of any money from the insurance company.</w:t>
            </w:r>
          </w:p>
          <w:p w14:paraId="5A17EF19" w14:textId="5E6E3C10" w:rsidR="002C69BD" w:rsidRDefault="00A843C6" w:rsidP="00A843C6">
            <w:r>
              <w:t>Typically, in life insurance policies, the insured will name a person to receive money in the event of his or her death.</w:t>
            </w:r>
          </w:p>
        </w:tc>
      </w:tr>
      <w:tr w:rsidR="00AE1035" w14:paraId="611077D5" w14:textId="77777777" w:rsidTr="00DE42F1">
        <w:trPr>
          <w:trHeight w:val="2736"/>
        </w:trPr>
        <w:tc>
          <w:tcPr>
            <w:tcW w:w="4760" w:type="dxa"/>
            <w:vAlign w:val="center"/>
          </w:tcPr>
          <w:p w14:paraId="542FC14B" w14:textId="77777777" w:rsidR="00AE1035" w:rsidRDefault="00AE1035" w:rsidP="002C69BD">
            <w:pPr>
              <w:pStyle w:val="Heading1"/>
              <w:jc w:val="center"/>
              <w:outlineLvl w:val="0"/>
            </w:pPr>
          </w:p>
        </w:tc>
        <w:tc>
          <w:tcPr>
            <w:tcW w:w="4680" w:type="dxa"/>
            <w:vAlign w:val="center"/>
          </w:tcPr>
          <w:p w14:paraId="471739C8" w14:textId="77777777" w:rsidR="00AE1035" w:rsidRDefault="00AE1035" w:rsidP="00A843C6"/>
        </w:tc>
      </w:tr>
      <w:tr w:rsidR="00AE1035" w14:paraId="19000A23" w14:textId="77777777" w:rsidTr="00DE42F1">
        <w:trPr>
          <w:trHeight w:val="2736"/>
        </w:trPr>
        <w:tc>
          <w:tcPr>
            <w:tcW w:w="4760" w:type="dxa"/>
            <w:vAlign w:val="center"/>
          </w:tcPr>
          <w:p w14:paraId="15BA9EB5" w14:textId="77777777" w:rsidR="00AE1035" w:rsidRDefault="00AE1035" w:rsidP="002C69BD">
            <w:pPr>
              <w:pStyle w:val="Heading1"/>
              <w:jc w:val="center"/>
              <w:outlineLvl w:val="0"/>
            </w:pPr>
          </w:p>
        </w:tc>
        <w:tc>
          <w:tcPr>
            <w:tcW w:w="4680" w:type="dxa"/>
            <w:vAlign w:val="center"/>
          </w:tcPr>
          <w:p w14:paraId="33673243" w14:textId="77777777" w:rsidR="00AE1035" w:rsidRDefault="00AE1035" w:rsidP="00A843C6"/>
        </w:tc>
      </w:tr>
      <w:tr w:rsidR="00AE1035" w14:paraId="1884C0A5" w14:textId="77777777" w:rsidTr="00DE42F1">
        <w:trPr>
          <w:trHeight w:val="2736"/>
        </w:trPr>
        <w:tc>
          <w:tcPr>
            <w:tcW w:w="4760" w:type="dxa"/>
            <w:vAlign w:val="center"/>
          </w:tcPr>
          <w:p w14:paraId="0412878E" w14:textId="77777777" w:rsidR="00AE1035" w:rsidRDefault="00AE1035" w:rsidP="002C69BD">
            <w:pPr>
              <w:pStyle w:val="Heading1"/>
              <w:jc w:val="center"/>
              <w:outlineLvl w:val="0"/>
            </w:pPr>
          </w:p>
        </w:tc>
        <w:tc>
          <w:tcPr>
            <w:tcW w:w="4680" w:type="dxa"/>
            <w:vAlign w:val="center"/>
          </w:tcPr>
          <w:p w14:paraId="55E6F653" w14:textId="77777777" w:rsidR="00AE1035" w:rsidRDefault="00AE1035" w:rsidP="00A843C6"/>
        </w:tc>
      </w:tr>
      <w:tr w:rsidR="00AE1035" w14:paraId="3399FF60" w14:textId="77777777" w:rsidTr="00DE42F1">
        <w:trPr>
          <w:trHeight w:val="2736"/>
        </w:trPr>
        <w:tc>
          <w:tcPr>
            <w:tcW w:w="4760" w:type="dxa"/>
            <w:vAlign w:val="center"/>
          </w:tcPr>
          <w:p w14:paraId="0F700646" w14:textId="77777777" w:rsidR="00AE1035" w:rsidRDefault="00AE1035" w:rsidP="002C69BD">
            <w:pPr>
              <w:pStyle w:val="Heading1"/>
              <w:jc w:val="center"/>
              <w:outlineLvl w:val="0"/>
            </w:pPr>
          </w:p>
        </w:tc>
        <w:tc>
          <w:tcPr>
            <w:tcW w:w="4680" w:type="dxa"/>
            <w:vAlign w:val="center"/>
          </w:tcPr>
          <w:p w14:paraId="57AD6F77" w14:textId="77777777" w:rsidR="00AE1035" w:rsidRDefault="00AE1035" w:rsidP="00A843C6"/>
        </w:tc>
      </w:tr>
    </w:tbl>
    <w:p w14:paraId="6C7CE884" w14:textId="7061FBA9" w:rsidR="0036040A" w:rsidRPr="0036040A" w:rsidRDefault="0036040A" w:rsidP="00A843C6">
      <w:pPr>
        <w:pStyle w:val="Heading1"/>
      </w:pPr>
    </w:p>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4E21C" w14:textId="77777777" w:rsidR="001E1990" w:rsidRDefault="001E1990" w:rsidP="00293785">
      <w:pPr>
        <w:spacing w:after="0" w:line="240" w:lineRule="auto"/>
      </w:pPr>
      <w:r>
        <w:separator/>
      </w:r>
    </w:p>
  </w:endnote>
  <w:endnote w:type="continuationSeparator" w:id="0">
    <w:p w14:paraId="0C2A6DEC" w14:textId="77777777" w:rsidR="001E1990" w:rsidRDefault="001E199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776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FF1BA67" wp14:editId="278902D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36E8D8" w14:textId="27502534" w:rsidR="00293785" w:rsidRDefault="00510147" w:rsidP="00D106FF">
                          <w:pPr>
                            <w:pStyle w:val="LessonFooter"/>
                          </w:pPr>
                          <w:sdt>
                            <w:sdtPr>
                              <w:alias w:val="Title"/>
                              <w:tag w:val=""/>
                              <w:id w:val="1281607793"/>
                              <w:placeholder>
                                <w:docPart w:val="4AE95BE04FE540838052C3681A46142E"/>
                              </w:placeholder>
                              <w:dataBinding w:prefixMappings="xmlns:ns0='http://purl.org/dc/elements/1.1/' xmlns:ns1='http://schemas.openxmlformats.org/package/2006/metadata/core-properties' " w:xpath="/ns1:coreProperties[1]/ns0:title[1]" w:storeItemID="{6C3C8BC8-F283-45AE-878A-BAB7291924A1}"/>
                              <w:text/>
                            </w:sdtPr>
                            <w:sdtEndPr/>
                            <w:sdtContent>
                              <w:r w:rsidR="004824E0">
                                <w:t>Are You Covered?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1BA6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236E8D8" w14:textId="27502534" w:rsidR="00293785" w:rsidRDefault="00510147" w:rsidP="00D106FF">
                    <w:pPr>
                      <w:pStyle w:val="LessonFooter"/>
                    </w:pPr>
                    <w:sdt>
                      <w:sdtPr>
                        <w:alias w:val="Title"/>
                        <w:tag w:val=""/>
                        <w:id w:val="1281607793"/>
                        <w:placeholder>
                          <w:docPart w:val="4AE95BE04FE540838052C3681A46142E"/>
                        </w:placeholder>
                        <w:dataBinding w:prefixMappings="xmlns:ns0='http://purl.org/dc/elements/1.1/' xmlns:ns1='http://schemas.openxmlformats.org/package/2006/metadata/core-properties' " w:xpath="/ns1:coreProperties[1]/ns0:title[1]" w:storeItemID="{6C3C8BC8-F283-45AE-878A-BAB7291924A1}"/>
                        <w:text/>
                      </w:sdtPr>
                      <w:sdtEndPr/>
                      <w:sdtContent>
                        <w:r w:rsidR="004824E0">
                          <w:t>Are You Covered?</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E3E0070" wp14:editId="3BA3B3D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EC6A2" w14:textId="77777777" w:rsidR="001E1990" w:rsidRDefault="001E1990" w:rsidP="00293785">
      <w:pPr>
        <w:spacing w:after="0" w:line="240" w:lineRule="auto"/>
      </w:pPr>
      <w:r>
        <w:separator/>
      </w:r>
    </w:p>
  </w:footnote>
  <w:footnote w:type="continuationSeparator" w:id="0">
    <w:p w14:paraId="0EF034F6" w14:textId="77777777" w:rsidR="001E1990" w:rsidRDefault="001E199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BD"/>
    <w:rsid w:val="0004006F"/>
    <w:rsid w:val="00053775"/>
    <w:rsid w:val="0005619A"/>
    <w:rsid w:val="0011259B"/>
    <w:rsid w:val="00116FDD"/>
    <w:rsid w:val="00125621"/>
    <w:rsid w:val="001D0BBF"/>
    <w:rsid w:val="001E1990"/>
    <w:rsid w:val="001E1F85"/>
    <w:rsid w:val="001F125D"/>
    <w:rsid w:val="002345CC"/>
    <w:rsid w:val="00293785"/>
    <w:rsid w:val="002C0879"/>
    <w:rsid w:val="002C37B4"/>
    <w:rsid w:val="002C69BD"/>
    <w:rsid w:val="0036040A"/>
    <w:rsid w:val="003D189B"/>
    <w:rsid w:val="00446C13"/>
    <w:rsid w:val="004824E0"/>
    <w:rsid w:val="005078B4"/>
    <w:rsid w:val="0053328A"/>
    <w:rsid w:val="00540FC6"/>
    <w:rsid w:val="005511B6"/>
    <w:rsid w:val="00553C98"/>
    <w:rsid w:val="00645D7F"/>
    <w:rsid w:val="00656940"/>
    <w:rsid w:val="00665274"/>
    <w:rsid w:val="00666C03"/>
    <w:rsid w:val="00686DAB"/>
    <w:rsid w:val="006E1542"/>
    <w:rsid w:val="006F144D"/>
    <w:rsid w:val="00721EA4"/>
    <w:rsid w:val="007B055F"/>
    <w:rsid w:val="007E6F1D"/>
    <w:rsid w:val="00880013"/>
    <w:rsid w:val="008920A4"/>
    <w:rsid w:val="008F5386"/>
    <w:rsid w:val="00913172"/>
    <w:rsid w:val="00981E19"/>
    <w:rsid w:val="009B52E4"/>
    <w:rsid w:val="009D6E8D"/>
    <w:rsid w:val="00A101E8"/>
    <w:rsid w:val="00A843C6"/>
    <w:rsid w:val="00AC349E"/>
    <w:rsid w:val="00AE1035"/>
    <w:rsid w:val="00B92DBF"/>
    <w:rsid w:val="00BD119F"/>
    <w:rsid w:val="00C73EA1"/>
    <w:rsid w:val="00C8524A"/>
    <w:rsid w:val="00CC4F77"/>
    <w:rsid w:val="00CD3CF6"/>
    <w:rsid w:val="00CE336D"/>
    <w:rsid w:val="00D106FF"/>
    <w:rsid w:val="00D626EB"/>
    <w:rsid w:val="00DC28C0"/>
    <w:rsid w:val="00DC7A6D"/>
    <w:rsid w:val="00DE42F1"/>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CEF5F"/>
  <w15:docId w15:val="{264ADE15-7A21-4F74-BE2D-83351D34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843C6"/>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843C6"/>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56464125">
      <w:bodyDiv w:val="1"/>
      <w:marLeft w:val="0"/>
      <w:marRight w:val="0"/>
      <w:marTop w:val="0"/>
      <w:marBottom w:val="0"/>
      <w:divBdr>
        <w:top w:val="none" w:sz="0" w:space="0" w:color="auto"/>
        <w:left w:val="none" w:sz="0" w:space="0" w:color="auto"/>
        <w:bottom w:val="none" w:sz="0" w:space="0" w:color="auto"/>
        <w:right w:val="none" w:sz="0" w:space="0" w:color="auto"/>
      </w:divBdr>
    </w:div>
    <w:div w:id="1114515485">
      <w:bodyDiv w:val="1"/>
      <w:marLeft w:val="0"/>
      <w:marRight w:val="0"/>
      <w:marTop w:val="0"/>
      <w:marBottom w:val="0"/>
      <w:divBdr>
        <w:top w:val="none" w:sz="0" w:space="0" w:color="auto"/>
        <w:left w:val="none" w:sz="0" w:space="0" w:color="auto"/>
        <w:bottom w:val="none" w:sz="0" w:space="0" w:color="auto"/>
        <w:right w:val="none" w:sz="0" w:space="0" w:color="auto"/>
      </w:divBdr>
    </w:div>
    <w:div w:id="1187020128">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91732202">
      <w:bodyDiv w:val="1"/>
      <w:marLeft w:val="0"/>
      <w:marRight w:val="0"/>
      <w:marTop w:val="0"/>
      <w:marBottom w:val="0"/>
      <w:divBdr>
        <w:top w:val="none" w:sz="0" w:space="0" w:color="auto"/>
        <w:left w:val="none" w:sz="0" w:space="0" w:color="auto"/>
        <w:bottom w:val="none" w:sz="0" w:space="0" w:color="auto"/>
        <w:right w:val="none" w:sz="0" w:space="0" w:color="auto"/>
      </w:divBdr>
    </w:div>
    <w:div w:id="1433278199">
      <w:bodyDiv w:val="1"/>
      <w:marLeft w:val="0"/>
      <w:marRight w:val="0"/>
      <w:marTop w:val="0"/>
      <w:marBottom w:val="0"/>
      <w:divBdr>
        <w:top w:val="none" w:sz="0" w:space="0" w:color="auto"/>
        <w:left w:val="none" w:sz="0" w:space="0" w:color="auto"/>
        <w:bottom w:val="none" w:sz="0" w:space="0" w:color="auto"/>
        <w:right w:val="none" w:sz="0" w:space="0" w:color="auto"/>
      </w:divBdr>
    </w:div>
    <w:div w:id="1624577440">
      <w:bodyDiv w:val="1"/>
      <w:marLeft w:val="0"/>
      <w:marRight w:val="0"/>
      <w:marTop w:val="0"/>
      <w:marBottom w:val="0"/>
      <w:divBdr>
        <w:top w:val="none" w:sz="0" w:space="0" w:color="auto"/>
        <w:left w:val="none" w:sz="0" w:space="0" w:color="auto"/>
        <w:bottom w:val="none" w:sz="0" w:space="0" w:color="auto"/>
        <w:right w:val="none" w:sz="0" w:space="0" w:color="auto"/>
      </w:divBdr>
    </w:div>
    <w:div w:id="1672102192">
      <w:bodyDiv w:val="1"/>
      <w:marLeft w:val="0"/>
      <w:marRight w:val="0"/>
      <w:marTop w:val="0"/>
      <w:marBottom w:val="0"/>
      <w:divBdr>
        <w:top w:val="none" w:sz="0" w:space="0" w:color="auto"/>
        <w:left w:val="none" w:sz="0" w:space="0" w:color="auto"/>
        <w:bottom w:val="none" w:sz="0" w:space="0" w:color="auto"/>
        <w:right w:val="none" w:sz="0" w:space="0" w:color="auto"/>
      </w:divBdr>
    </w:div>
    <w:div w:id="1739131923">
      <w:bodyDiv w:val="1"/>
      <w:marLeft w:val="0"/>
      <w:marRight w:val="0"/>
      <w:marTop w:val="0"/>
      <w:marBottom w:val="0"/>
      <w:divBdr>
        <w:top w:val="none" w:sz="0" w:space="0" w:color="auto"/>
        <w:left w:val="none" w:sz="0" w:space="0" w:color="auto"/>
        <w:bottom w:val="none" w:sz="0" w:space="0" w:color="auto"/>
        <w:right w:val="none" w:sz="0" w:space="0" w:color="auto"/>
      </w:divBdr>
    </w:div>
    <w:div w:id="1817532102">
      <w:bodyDiv w:val="1"/>
      <w:marLeft w:val="0"/>
      <w:marRight w:val="0"/>
      <w:marTop w:val="0"/>
      <w:marBottom w:val="0"/>
      <w:divBdr>
        <w:top w:val="none" w:sz="0" w:space="0" w:color="auto"/>
        <w:left w:val="none" w:sz="0" w:space="0" w:color="auto"/>
        <w:bottom w:val="none" w:sz="0" w:space="0" w:color="auto"/>
        <w:right w:val="none" w:sz="0" w:space="0" w:color="auto"/>
      </w:divBdr>
    </w:div>
    <w:div w:id="207011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E95BE04FE540838052C3681A46142E"/>
        <w:category>
          <w:name w:val="General"/>
          <w:gallery w:val="placeholder"/>
        </w:category>
        <w:types>
          <w:type w:val="bbPlcHdr"/>
        </w:types>
        <w:behaviors>
          <w:behavior w:val="content"/>
        </w:behaviors>
        <w:guid w:val="{C6EB0C13-67CF-4E10-9C2D-7205800939D4}"/>
      </w:docPartPr>
      <w:docPartBody>
        <w:p w:rsidR="00840DC1" w:rsidRDefault="00252F72">
          <w:pPr>
            <w:pStyle w:val="4AE95BE04FE540838052C3681A46142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72"/>
    <w:rsid w:val="00252F72"/>
    <w:rsid w:val="00840DC1"/>
    <w:rsid w:val="00FD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E95BE04FE540838052C3681A46142E">
    <w:name w:val="4AE95BE04FE540838052C3681A461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EC6C-404A-4444-AA8F-1D13C611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Instructions.dotx</Template>
  <TotalTime>11</TotalTime>
  <Pages>4</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Are You Covered?</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Covered?</dc:title>
  <dc:creator>K20 Center</dc:creator>
  <cp:lastModifiedBy>Taylor Thurston</cp:lastModifiedBy>
  <cp:revision>4</cp:revision>
  <cp:lastPrinted>2016-07-14T14:08:00Z</cp:lastPrinted>
  <dcterms:created xsi:type="dcterms:W3CDTF">2018-09-05T19:24:00Z</dcterms:created>
  <dcterms:modified xsi:type="dcterms:W3CDTF">2020-08-24T16:33:00Z</dcterms:modified>
</cp:coreProperties>
</file>