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739988" w14:textId="0F569D76" w:rsidR="00446C13" w:rsidRPr="004A0053" w:rsidRDefault="00525E85" w:rsidP="00DC7A6D">
      <w:pPr>
        <w:pStyle w:val="Title"/>
        <w:rPr>
          <w:lang w:val="es-CO"/>
        </w:rPr>
      </w:pPr>
      <w:r w:rsidRPr="004A0053">
        <w:rPr>
          <w:bCs/>
          <w:lang w:val="es-CO"/>
        </w:rPr>
        <w:t>Constitución de los Estados Confederados de América</w:t>
      </w:r>
    </w:p>
    <w:p w14:paraId="1DB74DEA" w14:textId="77777777" w:rsidR="00525E85" w:rsidRPr="004A0053" w:rsidRDefault="00525E85" w:rsidP="00525E85">
      <w:pPr>
        <w:rPr>
          <w:i/>
          <w:iCs/>
          <w:color w:val="3E5C61" w:themeColor="accent2"/>
          <w:lang w:val="es-CO"/>
        </w:rPr>
      </w:pPr>
      <w:r w:rsidRPr="004A0053">
        <w:rPr>
          <w:i/>
          <w:iCs/>
          <w:color w:val="3E5C61" w:themeColor="accent2"/>
          <w:lang w:val="es-CO"/>
        </w:rPr>
        <w:t>11 de marzo de 1861</w:t>
      </w:r>
    </w:p>
    <w:p w14:paraId="7A07BBE2" w14:textId="77777777" w:rsidR="00525E85" w:rsidRPr="004A0053" w:rsidRDefault="00525E85" w:rsidP="006B4CC2">
      <w:pPr>
        <w:pStyle w:val="Heading1"/>
        <w:rPr>
          <w:lang w:val="es-CO"/>
        </w:rPr>
      </w:pPr>
      <w:r w:rsidRPr="004A0053">
        <w:rPr>
          <w:bCs/>
          <w:lang w:val="es-CO"/>
        </w:rPr>
        <w:t>Preámbulo</w:t>
      </w:r>
    </w:p>
    <w:p w14:paraId="35C11012" w14:textId="77777777" w:rsidR="00525E85" w:rsidRPr="004A0053" w:rsidRDefault="00525E85" w:rsidP="00525E85">
      <w:pPr>
        <w:rPr>
          <w:lang w:val="es-CO"/>
        </w:rPr>
      </w:pPr>
      <w:r w:rsidRPr="004A0053">
        <w:rPr>
          <w:lang w:val="es-CO"/>
        </w:rPr>
        <w:t>Nosotros, el pueblo de los Estados Confederados, cada estado actuando en su carácter soberano e independiente, a fin de formar un gobierno federal permanente, establecer la justicia, asegurar la tranquilidad interna y garantizar las bendiciones de la libertad para nosotros y nuestra posteridad, invocando el favor y la guía de Dios Todopoderoso, ordenamos y establecemos esta Constitución para los Estados Confederados de América.</w:t>
      </w:r>
    </w:p>
    <w:p w14:paraId="06F09D53" w14:textId="607F895A" w:rsidR="00446C13" w:rsidRPr="004A0053" w:rsidRDefault="00525E85" w:rsidP="006B4CC2">
      <w:pPr>
        <w:pStyle w:val="Heading1"/>
        <w:rPr>
          <w:lang w:val="es-CO"/>
        </w:rPr>
      </w:pPr>
      <w:r w:rsidRPr="004A0053">
        <w:rPr>
          <w:bCs/>
          <w:lang w:val="es-CO"/>
        </w:rPr>
        <w:t>Artículo I.</w:t>
      </w:r>
    </w:p>
    <w:p w14:paraId="17C52774" w14:textId="6D78CDF4" w:rsidR="00525E85" w:rsidRPr="004A0053" w:rsidRDefault="00525E85" w:rsidP="00525E85">
      <w:pPr>
        <w:pStyle w:val="Heading2"/>
        <w:rPr>
          <w:lang w:val="es-CO"/>
        </w:rPr>
      </w:pPr>
      <w:r w:rsidRPr="004A0053">
        <w:rPr>
          <w:iCs/>
          <w:lang w:val="es-CO"/>
        </w:rPr>
        <w:t>Sección 9.</w:t>
      </w:r>
    </w:p>
    <w:p w14:paraId="32125847" w14:textId="1B365ACD" w:rsidR="00525E85" w:rsidRPr="004A0053" w:rsidRDefault="00525E85" w:rsidP="00525E85">
      <w:pPr>
        <w:pStyle w:val="Heading3"/>
        <w:numPr>
          <w:ilvl w:val="0"/>
          <w:numId w:val="0"/>
        </w:numPr>
        <w:ind w:left="720" w:hanging="360"/>
        <w:rPr>
          <w:lang w:val="es-CO"/>
        </w:rPr>
      </w:pPr>
      <w:r w:rsidRPr="004A0053">
        <w:rPr>
          <w:iCs w:val="0"/>
          <w:lang w:val="es-CO"/>
        </w:rPr>
        <w:t xml:space="preserve">(4)  No se aprobará ninguna ley de proscripción, ley </w:t>
      </w:r>
      <w:r w:rsidRPr="004A0053">
        <w:rPr>
          <w:i/>
          <w:lang w:val="es-CO"/>
        </w:rPr>
        <w:t>ex post facto</w:t>
      </w:r>
      <w:r w:rsidRPr="004A0053">
        <w:rPr>
          <w:iCs w:val="0"/>
          <w:lang w:val="es-CO"/>
        </w:rPr>
        <w:t xml:space="preserve">, o ley que niegue o menoscabe el derecho a poseer esclavos negros... </w:t>
      </w:r>
    </w:p>
    <w:p w14:paraId="6505438B" w14:textId="2B1DD3BD" w:rsidR="00525E85" w:rsidRPr="004A0053" w:rsidRDefault="00525E85" w:rsidP="00525E85">
      <w:pPr>
        <w:pStyle w:val="Heading1"/>
        <w:rPr>
          <w:lang w:val="es-CO"/>
        </w:rPr>
      </w:pPr>
      <w:r w:rsidRPr="004A0053">
        <w:rPr>
          <w:bCs/>
          <w:lang w:val="es-CO"/>
        </w:rPr>
        <w:t>Artículo IV.</w:t>
      </w:r>
    </w:p>
    <w:p w14:paraId="15FD2269" w14:textId="5DD514F4" w:rsidR="00525E85" w:rsidRPr="004A0053" w:rsidRDefault="00525E85" w:rsidP="00525E85">
      <w:pPr>
        <w:pStyle w:val="Heading2"/>
        <w:rPr>
          <w:lang w:val="es-CO"/>
        </w:rPr>
      </w:pPr>
      <w:r w:rsidRPr="004A0053">
        <w:rPr>
          <w:iCs/>
          <w:lang w:val="es-CO"/>
        </w:rPr>
        <w:t>Sección 2.</w:t>
      </w:r>
    </w:p>
    <w:p w14:paraId="71193D9F" w14:textId="112E36FC" w:rsidR="00525E85" w:rsidRPr="004A0053" w:rsidRDefault="00525E85" w:rsidP="00525E85">
      <w:pPr>
        <w:pStyle w:val="Heading3"/>
        <w:rPr>
          <w:lang w:val="es-CO"/>
        </w:rPr>
      </w:pPr>
      <w:r w:rsidRPr="004A0053">
        <w:rPr>
          <w:iCs w:val="0"/>
          <w:lang w:val="es-CO"/>
        </w:rPr>
        <w:t xml:space="preserve">Los ciudadanos de cada estado tendrán derecho a todos los privilegios e inmunidades de los ciudadanos de los distintos estados, y tendrán derecho a [transportarse] y [viajar] en cualquier estado de esta Confederación, con sus esclavos y otros bienes; y el derecho a poseer dichos esclavos no será... menoscabado... </w:t>
      </w:r>
    </w:p>
    <w:p w14:paraId="6028E833" w14:textId="350023DC" w:rsidR="00525E85" w:rsidRPr="004A0053" w:rsidRDefault="00525E85" w:rsidP="00525E85">
      <w:pPr>
        <w:pStyle w:val="Heading3"/>
        <w:numPr>
          <w:ilvl w:val="0"/>
          <w:numId w:val="0"/>
        </w:numPr>
        <w:ind w:left="720" w:hanging="360"/>
        <w:rPr>
          <w:lang w:val="es-CO"/>
        </w:rPr>
      </w:pPr>
      <w:bookmarkStart w:id="0" w:name="_3rjvxneuv42f" w:colFirst="0" w:colLast="0"/>
      <w:bookmarkEnd w:id="0"/>
      <w:r w:rsidRPr="004A0053">
        <w:rPr>
          <w:iCs w:val="0"/>
          <w:lang w:val="es-CO"/>
        </w:rPr>
        <w:t xml:space="preserve">(3) Ningún esclavo u otra persona sometida a un servicio o trabajo en cualquier estado o territorio de los Estados Confederados, en virtud de sus propias leyes, que se escape o sea llevado legalmente a otro estado, será liberado de dicho servicio o trabajo, como consecuencia de cualquier ley o reglamento en el mismo, sino que será entregado a petición de la parte a la que pertenezca dicho esclavo o a la que se deba dicho servicio o trabajo... </w:t>
      </w:r>
    </w:p>
    <w:p w14:paraId="410DDD63" w14:textId="29E369A6" w:rsidR="00525E85" w:rsidRPr="004A0053" w:rsidRDefault="00525E85" w:rsidP="00525E85">
      <w:pPr>
        <w:pStyle w:val="Citation"/>
        <w:rPr>
          <w:lang w:val="es-CO"/>
        </w:rPr>
      </w:pPr>
      <w:r w:rsidRPr="004A0053">
        <w:rPr>
          <w:iCs/>
          <w:lang w:val="es-CO"/>
        </w:rPr>
        <w:t xml:space="preserve">Fuente: Richardson, J. D. (1905). A compilation of the messages and papers of the Confederacy including the diplomatic correspondence 1861-1865. United States Publishing Company. Extraído el 1 de julio de 2020 de </w:t>
      </w:r>
      <w:hyperlink r:id="rId8" w:history="1">
        <w:r w:rsidRPr="004A0053">
          <w:rPr>
            <w:iCs/>
            <w:lang w:val="es-CO"/>
          </w:rPr>
          <w:t>https://avalon.law.yale.edu/19th_century/csa_csa.asp</w:t>
        </w:r>
      </w:hyperlink>
    </w:p>
    <w:p w14:paraId="0CF511B6" w14:textId="5EC457C6" w:rsidR="00525E85" w:rsidRPr="004A0053" w:rsidRDefault="00525E85" w:rsidP="00525E85">
      <w:pPr>
        <w:pStyle w:val="Title"/>
        <w:rPr>
          <w:lang w:val="es-CO"/>
        </w:rPr>
      </w:pPr>
      <w:r w:rsidRPr="004A0053">
        <w:rPr>
          <w:bCs/>
          <w:lang w:val="es-CO"/>
        </w:rPr>
        <w:lastRenderedPageBreak/>
        <w:t>Discurso de la piedra angular</w:t>
      </w:r>
    </w:p>
    <w:p w14:paraId="2D68203F" w14:textId="57EC2962" w:rsidR="00525E85" w:rsidRPr="004A0053" w:rsidRDefault="00525E85" w:rsidP="00525E85">
      <w:pPr>
        <w:rPr>
          <w:i/>
          <w:iCs/>
          <w:color w:val="3E5C61" w:themeColor="accent2"/>
          <w:lang w:val="es-CO"/>
        </w:rPr>
      </w:pPr>
      <w:r w:rsidRPr="004A0053">
        <w:rPr>
          <w:i/>
          <w:iCs/>
          <w:color w:val="3E5C61" w:themeColor="accent2"/>
          <w:lang w:val="es-CO"/>
        </w:rPr>
        <w:t>Alexander H. Stephens, 21 de marzo de 1861</w:t>
      </w:r>
    </w:p>
    <w:p w14:paraId="253FA369" w14:textId="6C776770" w:rsidR="00525E85" w:rsidRPr="004A0053" w:rsidRDefault="00525E85" w:rsidP="00525E85">
      <w:pPr>
        <w:shd w:val="clear" w:color="auto" w:fill="FFFFFF"/>
        <w:spacing w:after="220"/>
        <w:rPr>
          <w:rFonts w:ascii="Calibri" w:eastAsia="Calibri" w:hAnsi="Calibri" w:cs="Calibri"/>
          <w:szCs w:val="24"/>
          <w:lang w:val="es-CO"/>
        </w:rPr>
      </w:pPr>
      <w:r w:rsidRPr="004A0053">
        <w:rPr>
          <w:rFonts w:ascii="Calibri" w:eastAsia="Calibri" w:hAnsi="Calibri" w:cs="Calibri"/>
          <w:szCs w:val="24"/>
          <w:highlight w:val="white"/>
          <w:lang w:val="es-CO"/>
        </w:rPr>
        <w:t xml:space="preserve">... comentaba que estamos pasando por una de las mayores revoluciones de la [historia] del mundo. En los últimos tres meses, siete estados se han deshecho de un antiguo gobierno y han formado uno nuevo... </w:t>
      </w:r>
    </w:p>
    <w:p w14:paraId="156CC2A5" w14:textId="3BC8371D" w:rsidR="00525E85" w:rsidRPr="004A0053" w:rsidRDefault="00525E85" w:rsidP="00525E85">
      <w:pPr>
        <w:shd w:val="clear" w:color="auto" w:fill="FFFFFF"/>
        <w:spacing w:after="220"/>
        <w:rPr>
          <w:rFonts w:ascii="Calibri" w:eastAsia="Calibri" w:hAnsi="Calibri" w:cs="Calibri"/>
          <w:szCs w:val="24"/>
          <w:lang w:val="es-CO"/>
        </w:rPr>
      </w:pPr>
      <w:r w:rsidRPr="004A0053">
        <w:rPr>
          <w:rFonts w:ascii="Calibri" w:eastAsia="Calibri" w:hAnsi="Calibri" w:cs="Calibri"/>
          <w:szCs w:val="24"/>
          <w:lang w:val="es-CO"/>
        </w:rPr>
        <w:t xml:space="preserve">... Pero para no ser [lento] en la [enumeración] de los numerosos cambios para mejor [en nuestra nueva constitución], permítanme aludir a uno más que, aunque sea el último, no es menos importante. La nueva constitución ha puesto fin, para siempre, a todas las cuestiones instigadoras relacionadas con nuestra institución peculiar, la esclavitud africana tal y como existe entre nosotros, el estatus adecuado del negro en nuestra forma de civilización. Esta fue la causa inmediata de la última ruptura y de la presente revolución. [El presidente Thomas] Jefferson, en su previsión, había anticipado que [la esclavitud] sería la "roca sobre la que se dividiría la vieja Unión". Tenía razón. Lo que era [teoría] con él, es ahora un hecho realizado... </w:t>
      </w:r>
    </w:p>
    <w:p w14:paraId="19FC7EA1" w14:textId="0F6CF384" w:rsidR="00525E85" w:rsidRPr="004A0053" w:rsidRDefault="00525E85" w:rsidP="00525E85">
      <w:pPr>
        <w:pStyle w:val="BodyText"/>
        <w:rPr>
          <w:rFonts w:ascii="Calibri" w:eastAsia="Calibri" w:hAnsi="Calibri" w:cs="Calibri"/>
          <w:szCs w:val="24"/>
          <w:lang w:val="es-CO"/>
        </w:rPr>
      </w:pPr>
      <w:r w:rsidRPr="004A0053">
        <w:rPr>
          <w:rFonts w:ascii="Calibri" w:eastAsia="Calibri" w:hAnsi="Calibri" w:cs="Calibri"/>
          <w:szCs w:val="24"/>
          <w:lang w:val="es-CO"/>
        </w:rPr>
        <w:t>Nuestro nuevo gobierno está fundado exactamente en la idea opuesta; sus fundamentos están puestos y su piedra angular descansa sobre la gran verdad de que el negro no es igual al hombre blanco; que la subordinación de los esclavos a la raza superior es su condición natural y normal.</w:t>
      </w:r>
    </w:p>
    <w:p w14:paraId="61C6B936" w14:textId="08C0B65C" w:rsidR="00525E85" w:rsidRPr="004A0053" w:rsidRDefault="00525E85" w:rsidP="00525E85">
      <w:pPr>
        <w:pStyle w:val="Citation"/>
        <w:rPr>
          <w:lang w:val="es-CO"/>
        </w:rPr>
      </w:pPr>
      <w:r w:rsidRPr="004A0053">
        <w:rPr>
          <w:iCs/>
          <w:lang w:val="es-CO"/>
        </w:rPr>
        <w:t>Fuente: Stephens, A. H. (21 de marzo de 1861). Cornerstone speech. Teaching American History. Extraído el 1 de julio de 2020 de https://teachingamericanhistory.org/library/document/cornerstone-speech/</w:t>
      </w:r>
    </w:p>
    <w:sectPr w:rsidR="00525E85" w:rsidRPr="004A005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0ED8C" w14:textId="77777777" w:rsidR="003D0318" w:rsidRDefault="003D0318" w:rsidP="00293785">
      <w:pPr>
        <w:spacing w:after="0" w:line="240" w:lineRule="auto"/>
      </w:pPr>
      <w:r>
        <w:separator/>
      </w:r>
    </w:p>
  </w:endnote>
  <w:endnote w:type="continuationSeparator" w:id="0">
    <w:p w14:paraId="4EAAFBF2" w14:textId="77777777" w:rsidR="003D0318" w:rsidRDefault="003D031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DA539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E89062" wp14:editId="55F7F29E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106EF" w14:textId="09E12FA7" w:rsidR="00293785" w:rsidRDefault="004A005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F06AD72C2184DE681B6367A6F7E5FA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3D0318">
                                <w:rPr>
                                  <w:bCs/>
                                  <w:lang w:val="es"/>
                                </w:rPr>
                                <w:t>Why Did the Southern States Secede?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890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7E3106EF" w14:textId="09E12FA7" w:rsidR="00293785" w:rsidRDefault="004A005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F06AD72C2184DE681B6367A6F7E5FA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3D0318">
                          <w:rPr>
                            <w:bCs/>
                            <w:lang w:val="es"/>
                          </w:rPr>
                          <w:t>Why Did the Southern States Secede?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4236A45" wp14:editId="7DB0AED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05AC" w14:textId="77777777" w:rsidR="003D0318" w:rsidRDefault="003D0318" w:rsidP="00293785">
      <w:pPr>
        <w:spacing w:after="0" w:line="240" w:lineRule="auto"/>
      </w:pPr>
      <w:r>
        <w:separator/>
      </w:r>
    </w:p>
  </w:footnote>
  <w:footnote w:type="continuationSeparator" w:id="0">
    <w:p w14:paraId="6276216E" w14:textId="77777777" w:rsidR="003D0318" w:rsidRDefault="003D031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A08"/>
    <w:multiLevelType w:val="multilevel"/>
    <w:tmpl w:val="10B0AD74"/>
    <w:lvl w:ilvl="0">
      <w:start w:val="1"/>
      <w:numFmt w:val="decimal"/>
      <w:pStyle w:val="Heading3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42179">
    <w:abstractNumId w:val="7"/>
  </w:num>
  <w:num w:numId="2" w16cid:durableId="598415472">
    <w:abstractNumId w:val="8"/>
  </w:num>
  <w:num w:numId="3" w16cid:durableId="669984173">
    <w:abstractNumId w:val="1"/>
  </w:num>
  <w:num w:numId="4" w16cid:durableId="1668485428">
    <w:abstractNumId w:val="3"/>
  </w:num>
  <w:num w:numId="5" w16cid:durableId="1377704537">
    <w:abstractNumId w:val="4"/>
  </w:num>
  <w:num w:numId="6" w16cid:durableId="1185284512">
    <w:abstractNumId w:val="6"/>
  </w:num>
  <w:num w:numId="7" w16cid:durableId="30427428">
    <w:abstractNumId w:val="5"/>
  </w:num>
  <w:num w:numId="8" w16cid:durableId="107554099">
    <w:abstractNumId w:val="9"/>
  </w:num>
  <w:num w:numId="9" w16cid:durableId="1609315122">
    <w:abstractNumId w:val="10"/>
  </w:num>
  <w:num w:numId="10" w16cid:durableId="1210848750">
    <w:abstractNumId w:val="11"/>
  </w:num>
  <w:num w:numId="11" w16cid:durableId="430203205">
    <w:abstractNumId w:val="2"/>
  </w:num>
  <w:num w:numId="12" w16cid:durableId="42213834">
    <w:abstractNumId w:val="0"/>
  </w:num>
  <w:num w:numId="13" w16cid:durableId="358436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E85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D0318"/>
    <w:rsid w:val="00446C13"/>
    <w:rsid w:val="004A0053"/>
    <w:rsid w:val="005078B4"/>
    <w:rsid w:val="00525E85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25214"/>
    <w:rsid w:val="00797CB5"/>
    <w:rsid w:val="007B055F"/>
    <w:rsid w:val="007E6F1D"/>
    <w:rsid w:val="00880013"/>
    <w:rsid w:val="008920A4"/>
    <w:rsid w:val="008F5386"/>
    <w:rsid w:val="00913172"/>
    <w:rsid w:val="0094381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05E80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B842E1"/>
  <w15:docId w15:val="{8485F712-F18F-4F80-925C-56014A1B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25E85"/>
    <w:pPr>
      <w:numPr>
        <w:numId w:val="12"/>
      </w:numPr>
      <w:shd w:val="clear" w:color="auto" w:fill="FFFFFF"/>
      <w:spacing w:after="240"/>
      <w:outlineLvl w:val="2"/>
    </w:pPr>
    <w:rPr>
      <w:rFonts w:ascii="Calibri" w:eastAsia="Calibri" w:hAnsi="Calibri" w:cs="Calibri"/>
      <w:iCs/>
      <w:color w:val="000000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525E85"/>
    <w:pPr>
      <w:pageBreakBefore/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5E85"/>
    <w:rPr>
      <w:rFonts w:ascii="Calibri" w:eastAsia="Calibri" w:hAnsi="Calibri" w:cs="Calibri"/>
      <w:iCs/>
      <w:color w:val="000000"/>
      <w:sz w:val="24"/>
      <w:szCs w:val="24"/>
      <w:shd w:val="clear" w:color="auto" w:fill="FFFFFF"/>
    </w:rPr>
  </w:style>
  <w:style w:type="character" w:customStyle="1" w:styleId="TitleChar">
    <w:name w:val="Title Char"/>
    <w:basedOn w:val="DefaultParagraphFont"/>
    <w:link w:val="Title"/>
    <w:uiPriority w:val="10"/>
    <w:rsid w:val="00525E85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alon.law.yale.edu/19th_century/csa_csa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06AD72C2184DE681B6367A6F7E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C40F2-32FD-4280-BC22-C0FCFB297099}"/>
      </w:docPartPr>
      <w:docPartBody>
        <w:p w:rsidR="00F33224" w:rsidRDefault="009523E9">
          <w:pPr>
            <w:pStyle w:val="BF06AD72C2184DE681B6367A6F7E5FA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3E9"/>
    <w:rsid w:val="009523E9"/>
    <w:rsid w:val="00F3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F06AD72C2184DE681B6367A6F7E5FAE">
    <w:name w:val="BF06AD72C2184DE681B6367A6F7E5F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25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Did the Southern States Secede?</dc:title>
  <dc:creator>K20 Center</dc:creator>
  <cp:lastModifiedBy>Catalina Otalora</cp:lastModifiedBy>
  <cp:revision>3</cp:revision>
  <cp:lastPrinted>2016-07-14T14:08:00Z</cp:lastPrinted>
  <dcterms:created xsi:type="dcterms:W3CDTF">2020-09-02T20:44:00Z</dcterms:created>
  <dcterms:modified xsi:type="dcterms:W3CDTF">2022-06-03T21:51:00Z</dcterms:modified>
</cp:coreProperties>
</file>