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201EBB" w14:textId="77777777" w:rsidR="00AD23F5" w:rsidRDefault="00AD23F5" w:rsidP="00AD23F5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t>FAFSA STUDENT ANTICIPATION GUIDE- TEACHER KEY</w:t>
      </w:r>
    </w:p>
    <w:p w14:paraId="4947D1B0" w14:textId="77777777" w:rsidR="00AD23F5" w:rsidRDefault="00AD23F5" w:rsidP="00AD23F5">
      <w:pPr>
        <w:spacing w:after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much do you know about FAFSA?  Complete this worksheet to check your understanding of basic FAFSA information.  Use “A” to agree and “D” to disagree.</w:t>
      </w:r>
    </w:p>
    <w:p w14:paraId="63441A30" w14:textId="77777777" w:rsidR="00AD23F5" w:rsidRDefault="00AD23F5" w:rsidP="00AD23F5">
      <w:pPr>
        <w:spacing w:after="120"/>
        <w:rPr>
          <w:rFonts w:ascii="Calibri" w:eastAsia="Calibri" w:hAnsi="Calibri" w:cs="Calibri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8445"/>
      </w:tblGrid>
      <w:tr w:rsidR="00AD23F5" w14:paraId="2164B22C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D87B1" w14:textId="77777777" w:rsidR="00AD23F5" w:rsidRPr="00FB182E" w:rsidRDefault="00AD23F5" w:rsidP="00234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A</w:t>
            </w:r>
          </w:p>
          <w:p w14:paraId="0A3B6C7E" w14:textId="77777777" w:rsidR="00AD23F5" w:rsidRPr="00FB182E" w:rsidRDefault="00AD23F5" w:rsidP="00234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2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D36D" w14:textId="77777777" w:rsidR="00AD23F5" w:rsidRDefault="00AD23F5" w:rsidP="0023436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FAFSA stands for Free Application for Federal Student Aid.</w:t>
            </w:r>
          </w:p>
        </w:tc>
      </w:tr>
      <w:tr w:rsidR="00AD23F5" w14:paraId="51DBAE93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16F4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A</w:t>
            </w:r>
          </w:p>
          <w:p w14:paraId="30C167BB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2</w:t>
            </w:r>
          </w:p>
          <w:p w14:paraId="06B549A7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418A" w14:textId="77777777" w:rsidR="00AD23F5" w:rsidRPr="00FB182E" w:rsidRDefault="00AD23F5" w:rsidP="00AD23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2. Most colleges use FAFSA as a starting point to determine how much financial support a student will need to attend college.</w:t>
            </w:r>
          </w:p>
          <w:p w14:paraId="23FA3BFA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The financial aid office at each college uses your results to aid in determining how much financial aid they will offer you. </w:t>
            </w:r>
          </w:p>
        </w:tc>
      </w:tr>
      <w:tr w:rsidR="00AD23F5" w14:paraId="47E6A6A0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258D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A</w:t>
            </w:r>
          </w:p>
          <w:p w14:paraId="6D3E7E7E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3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93C0" w14:textId="77777777" w:rsidR="00AD23F5" w:rsidRPr="00FB182E" w:rsidRDefault="00AD23F5" w:rsidP="00AD23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3. Financial aid is awarded “first come, first se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B182E">
              <w:rPr>
                <w:rFonts w:ascii="Calibri" w:eastAsia="Calibri" w:hAnsi="Calibri" w:cs="Calibri"/>
                <w:sz w:val="24"/>
                <w:szCs w:val="24"/>
              </w:rPr>
              <w:t>ve” and the window of opportunity to complete the FAFSA is October 1 thru January 1.</w:t>
            </w:r>
          </w:p>
          <w:p w14:paraId="193BD67D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You can apply any time after October 1, but the earlier the better since it’s “first come, first served.” </w:t>
            </w:r>
          </w:p>
          <w:p w14:paraId="27A0338E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Applying is FREE and you can do so at: </w:t>
            </w:r>
            <w:hyperlink r:id="rId8">
              <w:r w:rsidRPr="00FB182E">
                <w:rPr>
                  <w:rFonts w:ascii="Calibri" w:eastAsia="Calibri" w:hAnsi="Calibri" w:cs="Calibri"/>
                  <w:color w:val="910D28" w:themeColor="accent5"/>
                  <w:sz w:val="24"/>
                  <w:szCs w:val="24"/>
                </w:rPr>
                <w:t>www.fafsa.gov</w:t>
              </w:r>
            </w:hyperlink>
          </w:p>
        </w:tc>
      </w:tr>
      <w:tr w:rsidR="00AD23F5" w14:paraId="32F9EE97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325F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D</w:t>
            </w:r>
          </w:p>
          <w:p w14:paraId="08005615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4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28F1" w14:textId="77777777" w:rsidR="00AD23F5" w:rsidRPr="00FB182E" w:rsidRDefault="00AD23F5" w:rsidP="00AD23F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4. Only families who make LESS than $50,000 should fill out FAFSA.</w:t>
            </w:r>
          </w:p>
          <w:p w14:paraId="7E7659B3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Everyone should file for FAFSA.</w:t>
            </w:r>
          </w:p>
          <w:p w14:paraId="1D5C120E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Most colleges require it.</w:t>
            </w:r>
          </w:p>
          <w:p w14:paraId="702D5775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Some merit aid scholarships are filtered through FAFSA.</w:t>
            </w:r>
          </w:p>
          <w:p w14:paraId="1681226F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Undocumented immigrant students are not eligible for federal aid.  </w:t>
            </w:r>
            <w:proofErr w:type="gramStart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But,</w:t>
            </w:r>
            <w:proofErr w:type="gramEnd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 FAFSA is a gateway to other money.</w:t>
            </w:r>
          </w:p>
          <w:p w14:paraId="7312CAC5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Even if you think you may not get aid because you or your parents earn too much, you should file the FAFSA so you can access federal loans.  1-800-433-3243</w:t>
            </w:r>
          </w:p>
        </w:tc>
      </w:tr>
      <w:tr w:rsidR="00AD23F5" w14:paraId="69108E6D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D69F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D</w:t>
            </w:r>
          </w:p>
          <w:p w14:paraId="54305B57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8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00AE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5. I can complete the FAFSA on my own without assistance.</w:t>
            </w:r>
          </w:p>
          <w:p w14:paraId="7F7FF883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Students require help from a family member in gathering important documents, tax records, and social security cards.</w:t>
            </w:r>
          </w:p>
          <w:p w14:paraId="6B6DA99B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Most people need help when completing the form. Your high school counselor or the college financial aid office can help you. </w:t>
            </w:r>
            <w:proofErr w:type="gramStart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Or,</w:t>
            </w:r>
            <w:proofErr w:type="gramEnd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 you can call the FAFSA Hotline 1-800-433-3243.</w:t>
            </w:r>
            <w:r w:rsidRPr="00FB182E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</w:p>
        </w:tc>
      </w:tr>
      <w:tr w:rsidR="00AD23F5" w14:paraId="107DF5EE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D3D3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A</w:t>
            </w:r>
          </w:p>
          <w:p w14:paraId="74AF1287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8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ACD1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6. It is important to fill out the college application at the same time I complete the FAFSA.</w:t>
            </w:r>
          </w:p>
          <w:p w14:paraId="2D00BDCC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A college will not send you a financial aid package until you have applied and been accepted to that college. You do not have to apply at the same time, however, the sooner the better </w:t>
            </w:r>
            <w:proofErr w:type="gramStart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in order to</w:t>
            </w:r>
            <w:proofErr w:type="gramEnd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 make sure financial aid is available.</w:t>
            </w:r>
            <w:r w:rsidRPr="00FB182E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</w:p>
        </w:tc>
      </w:tr>
      <w:tr w:rsidR="00AD23F5" w14:paraId="33DBA3FA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757D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lastRenderedPageBreak/>
              <w:t>D</w:t>
            </w:r>
          </w:p>
          <w:p w14:paraId="68B827EE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12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C866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7. The “Expected Family Contribution” (EFC) means your family has a lot of money and can Pay for college without any assistance.</w:t>
            </w:r>
          </w:p>
          <w:p w14:paraId="7974E351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Your EFC measures your families’ financial strength and is used to determine your eligibility FOR federal student aid, school, </w:t>
            </w:r>
            <w:proofErr w:type="gramStart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college</w:t>
            </w:r>
            <w:proofErr w:type="gramEnd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 or state aid. </w:t>
            </w:r>
          </w:p>
          <w:p w14:paraId="14419AC8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This is the amount you or your family may need to pay. This may be done through additional scholarships and loans as well as personal cash and savings.</w:t>
            </w:r>
            <w:r w:rsidRPr="00FB182E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</w:p>
        </w:tc>
      </w:tr>
      <w:tr w:rsidR="00AD23F5" w14:paraId="7258B4DB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85F1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D</w:t>
            </w:r>
          </w:p>
          <w:p w14:paraId="6FD5130A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14-17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5214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 xml:space="preserve">8. To be considered an “independent” student by FAFSA, the only criteria </w:t>
            </w:r>
            <w:proofErr w:type="gramStart"/>
            <w:r w:rsidRPr="00FB182E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proofErr w:type="gramEnd"/>
            <w:r w:rsidRPr="00FB182E">
              <w:rPr>
                <w:rFonts w:ascii="Calibri" w:eastAsia="Calibri" w:hAnsi="Calibri" w:cs="Calibri"/>
                <w:sz w:val="24"/>
                <w:szCs w:val="24"/>
              </w:rPr>
              <w:t xml:space="preserve"> the student must be responsible for all educational and living expenses.</w:t>
            </w:r>
          </w:p>
          <w:p w14:paraId="5D81B563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Most High School graduates will be considered </w:t>
            </w:r>
            <w:proofErr w:type="gramStart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dependent</w:t>
            </w:r>
            <w:proofErr w:type="gramEnd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 and parent’s income and tax information will be needed. </w:t>
            </w:r>
          </w:p>
          <w:p w14:paraId="541874ED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However, if a student meets any of the following </w:t>
            </w:r>
            <w:proofErr w:type="gramStart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qualifications</w:t>
            </w:r>
            <w:proofErr w:type="gramEnd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 they may be considered independent and parent’s information will not be necessary. </w:t>
            </w:r>
          </w:p>
          <w:p w14:paraId="494A7965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Age 24 or older by December 31st</w:t>
            </w:r>
          </w:p>
          <w:p w14:paraId="491FF49A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Married or separated, but not divorced</w:t>
            </w:r>
          </w:p>
          <w:p w14:paraId="69F79AC6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Student has a </w:t>
            </w:r>
            <w:proofErr w:type="gramStart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child</w:t>
            </w:r>
            <w:proofErr w:type="gramEnd"/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 and that child receives over ½ of the support from the student</w:t>
            </w:r>
          </w:p>
          <w:p w14:paraId="5AF98E2C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Since the age of 13: both parents are deceased, lived in foster care, ward of the court, emancipated or under legal guardianship, unaccompanied homeless youth</w:t>
            </w:r>
          </w:p>
          <w:p w14:paraId="32D00B92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Currently serving on active duty with the U.S. armed forces</w:t>
            </w:r>
          </w:p>
        </w:tc>
      </w:tr>
      <w:tr w:rsidR="00AD23F5" w14:paraId="6A7813C6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2713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D</w:t>
            </w:r>
          </w:p>
          <w:p w14:paraId="562AE4EF" w14:textId="77777777" w:rsidR="00AD23F5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16-17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8748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9. If our income tax has not been filed for the current year, I will be unable to fill out FAFSA.</w:t>
            </w:r>
          </w:p>
          <w:p w14:paraId="245BA28F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The FAFSA requires tax information from two tax years earlier, known as “prior, prior” year. For example, the 2017-2018 FAFSA will collect income information from 2015 rather than 2016.</w:t>
            </w:r>
            <w:r w:rsidRPr="00FB182E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 xml:space="preserve"> </w:t>
            </w:r>
          </w:p>
        </w:tc>
      </w:tr>
      <w:tr w:rsidR="00AD23F5" w14:paraId="4ACC1817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8C3E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D</w:t>
            </w:r>
          </w:p>
          <w:p w14:paraId="395FDCEC" w14:textId="77777777" w:rsidR="00AD23F5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18-19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1EA1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10. I will not receive any information about my Student Aid Report (SAR) for two months.</w:t>
            </w:r>
          </w:p>
          <w:p w14:paraId="18C2D89D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You will receive your SAR within a few days through email.  Continue checking email.</w:t>
            </w:r>
          </w:p>
          <w:p w14:paraId="05FCB583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40" w:lineRule="auto"/>
              <w:ind w:right="312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If you don’t receive your SAR or have any problems, call 1-800-433-3243.</w:t>
            </w:r>
          </w:p>
        </w:tc>
      </w:tr>
      <w:tr w:rsidR="00AD23F5" w14:paraId="23A478BA" w14:textId="77777777" w:rsidTr="00234364"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F85C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A</w:t>
            </w:r>
          </w:p>
          <w:p w14:paraId="29789845" w14:textId="77777777" w:rsidR="00AD23F5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23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6769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11. Your FAFSA determines how much FEDERAL financial aid you can receive.  This is different from what the college may offer you.</w:t>
            </w:r>
          </w:p>
          <w:p w14:paraId="6369E08A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The financial need is the difference between your Expected Family Contribution (EFC) and the college’s cost of attendance. Example: </w:t>
            </w: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lastRenderedPageBreak/>
              <w:t xml:space="preserve">Cost of college = $8,000 minus your expected family contribution (EFC) = $2,000. Your financial aid package will equal $6,000. </w:t>
            </w:r>
          </w:p>
          <w:p w14:paraId="6FD7ED37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 xml:space="preserve">Colleges use the FAFSA to determine whether you’re eligible for federal student aid, including Pell Grants, Student Loans, and Work Study. </w:t>
            </w:r>
          </w:p>
          <w:p w14:paraId="49B44413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spacing w:before="148" w:line="240" w:lineRule="auto"/>
              <w:ind w:right="312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It is also the gateway for state funding, college support and many private scholarships.</w:t>
            </w: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ab/>
            </w:r>
            <w:r w:rsidRPr="00FB182E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ab/>
            </w:r>
            <w:r w:rsidRPr="00FB182E">
              <w:rPr>
                <w:rFonts w:ascii="Calibri" w:eastAsia="Calibri" w:hAnsi="Calibri" w:cs="Calibri"/>
                <w:color w:val="231F20"/>
                <w:sz w:val="24"/>
                <w:szCs w:val="24"/>
              </w:rPr>
              <w:tab/>
            </w:r>
          </w:p>
        </w:tc>
      </w:tr>
      <w:tr w:rsidR="00AD23F5" w14:paraId="58184FF6" w14:textId="77777777" w:rsidTr="00234364">
        <w:trPr>
          <w:trHeight w:val="20"/>
        </w:trPr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39A7" w14:textId="77777777" w:rsidR="00AD23F5" w:rsidRPr="00FB182E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lastRenderedPageBreak/>
              <w:t>D</w:t>
            </w:r>
          </w:p>
          <w:p w14:paraId="7188C3CF" w14:textId="77777777" w:rsidR="00AD23F5" w:rsidRDefault="00AD23F5" w:rsidP="00234364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Pg. 28-28</w:t>
            </w:r>
          </w:p>
        </w:tc>
        <w:tc>
          <w:tcPr>
            <w:tcW w:w="8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DE0D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sz w:val="24"/>
                <w:szCs w:val="24"/>
              </w:rPr>
              <w:t>12. Once my application is complete, each college will award me the same amount of money.</w:t>
            </w:r>
          </w:p>
          <w:p w14:paraId="1C6F6A52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40" w:lineRule="auto"/>
              <w:ind w:right="312"/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Each college determines the amount awarded as the cost varies.</w:t>
            </w:r>
          </w:p>
          <w:p w14:paraId="794E9E35" w14:textId="77777777" w:rsidR="00AD23F5" w:rsidRPr="00FB182E" w:rsidRDefault="00AD23F5" w:rsidP="00AD23F5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40" w:lineRule="auto"/>
              <w:ind w:right="312"/>
              <w:rPr>
                <w:rFonts w:ascii="Calibri" w:eastAsia="Calibri" w:hAnsi="Calibri" w:cs="Calibri"/>
                <w:sz w:val="24"/>
                <w:szCs w:val="24"/>
              </w:rPr>
            </w:pPr>
            <w:r w:rsidRPr="00FB182E">
              <w:rPr>
                <w:rFonts w:ascii="Calibri" w:eastAsia="Calibri" w:hAnsi="Calibri" w:cs="Calibri"/>
                <w:color w:val="910D28" w:themeColor="accent5"/>
                <w:sz w:val="24"/>
                <w:szCs w:val="24"/>
              </w:rPr>
              <w:t>Do not commit to a college until you have received the financial aid packages from all the colleges.</w:t>
            </w:r>
          </w:p>
        </w:tc>
      </w:tr>
    </w:tbl>
    <w:p w14:paraId="37C0822F" w14:textId="77777777" w:rsidR="00AD23F5" w:rsidRDefault="00AD23F5" w:rsidP="00AD23F5">
      <w:pPr>
        <w:widowControl w:val="0"/>
        <w:spacing w:before="148" w:line="240" w:lineRule="auto"/>
        <w:ind w:right="312"/>
        <w:rPr>
          <w:color w:val="231F20"/>
          <w:sz w:val="19"/>
          <w:szCs w:val="19"/>
        </w:rPr>
      </w:pPr>
    </w:p>
    <w:p w14:paraId="6F4F1B8A" w14:textId="77777777" w:rsidR="00AD23F5" w:rsidRDefault="00AD23F5" w:rsidP="00AD23F5">
      <w:pPr>
        <w:spacing w:line="240" w:lineRule="auto"/>
        <w:rPr>
          <w:color w:val="231F20"/>
          <w:sz w:val="19"/>
          <w:szCs w:val="19"/>
        </w:rPr>
      </w:pPr>
    </w:p>
    <w:p w14:paraId="48E06E80" w14:textId="77777777" w:rsidR="00AD23F5" w:rsidRDefault="00AD23F5" w:rsidP="00AD23F5">
      <w:pPr>
        <w:spacing w:line="240" w:lineRule="auto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</w:p>
    <w:p w14:paraId="64FBF798" w14:textId="77777777" w:rsidR="00AD23F5" w:rsidRDefault="00AD23F5" w:rsidP="00AD23F5">
      <w:pPr>
        <w:spacing w:line="240" w:lineRule="auto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</w:p>
    <w:p w14:paraId="25B2899D" w14:textId="1435FC63" w:rsidR="0036040A" w:rsidRPr="00AD23F5" w:rsidRDefault="0036040A" w:rsidP="00AD23F5"/>
    <w:sectPr w:rsidR="0036040A" w:rsidRPr="00AD23F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C681" w14:textId="77777777" w:rsidR="001D1CA7" w:rsidRDefault="001D1CA7" w:rsidP="00293785">
      <w:pPr>
        <w:spacing w:line="240" w:lineRule="auto"/>
      </w:pPr>
      <w:r>
        <w:separator/>
      </w:r>
    </w:p>
  </w:endnote>
  <w:endnote w:type="continuationSeparator" w:id="0">
    <w:p w14:paraId="2B31B8E0" w14:textId="77777777" w:rsidR="001D1CA7" w:rsidRDefault="001D1CA7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42E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1D6430" wp14:editId="5C994F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E2501" w14:textId="1B41A5CE" w:rsidR="00293785" w:rsidRPr="00AD23F5" w:rsidRDefault="001D1CA7" w:rsidP="00AD23F5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763D4DE1A0241C69FDEBEBE4855E4A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D23F5" w:rsidRPr="00AD23F5">
                                <w:t>WHAT IS FAFSA?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D643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7EE2501" w14:textId="1B41A5CE" w:rsidR="00293785" w:rsidRPr="00AD23F5" w:rsidRDefault="001D1CA7" w:rsidP="00AD23F5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763D4DE1A0241C69FDEBEBE4855E4A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D23F5" w:rsidRPr="00AD23F5">
                          <w:t>WHAT IS FAFSA?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08793E3" wp14:editId="6C4115C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5484" w14:textId="77777777" w:rsidR="001D1CA7" w:rsidRDefault="001D1CA7" w:rsidP="00293785">
      <w:pPr>
        <w:spacing w:line="240" w:lineRule="auto"/>
      </w:pPr>
      <w:r>
        <w:separator/>
      </w:r>
    </w:p>
  </w:footnote>
  <w:footnote w:type="continuationSeparator" w:id="0">
    <w:p w14:paraId="2C7705C2" w14:textId="77777777" w:rsidR="001D1CA7" w:rsidRDefault="001D1CA7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0E9"/>
    <w:multiLevelType w:val="hybridMultilevel"/>
    <w:tmpl w:val="49FE0ACC"/>
    <w:lvl w:ilvl="0" w:tplc="A4A863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F5"/>
    <w:rsid w:val="0004006F"/>
    <w:rsid w:val="00053775"/>
    <w:rsid w:val="0005619A"/>
    <w:rsid w:val="0008589D"/>
    <w:rsid w:val="0011259B"/>
    <w:rsid w:val="00116FDD"/>
    <w:rsid w:val="00125621"/>
    <w:rsid w:val="001D0BBF"/>
    <w:rsid w:val="001D1CA7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23F5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8F2C3"/>
  <w15:docId w15:val="{81D57A82-4FC7-4752-BA8E-B76D0A35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D23F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D23F5"/>
    <w:pPr>
      <w:jc w:val="right"/>
    </w:pPr>
    <w:rPr>
      <w:rFonts w:asciiTheme="majorHAnsi" w:hAnsiTheme="majorHAnsi" w:cstheme="majorHAnsi"/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D23F5"/>
    <w:rPr>
      <w:rFonts w:asciiTheme="majorHAnsi" w:eastAsia="Arial" w:hAnsiTheme="majorHAnsi" w:cstheme="majorHAnsi"/>
      <w:b/>
      <w:caps/>
      <w:color w:val="2D2D2D"/>
      <w:kern w:val="28"/>
      <w:sz w:val="32"/>
      <w:szCs w:val="56"/>
      <w:lang w:val="en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63D4DE1A0241C69FDEBEBE4855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7192-DD19-486D-A93D-AE7BAF64009E}"/>
      </w:docPartPr>
      <w:docPartBody>
        <w:p w:rsidR="00000000" w:rsidRDefault="00C95BAB">
          <w:pPr>
            <w:pStyle w:val="5763D4DE1A0241C69FDEBEBE4855E4A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AB"/>
    <w:rsid w:val="00C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63D4DE1A0241C69FDEBEBE4855E4AC">
    <w:name w:val="5763D4DE1A0241C69FDEBEBE4855E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FAFSA?</dc:title>
  <dc:creator>K20 Center</dc:creator>
  <cp:lastModifiedBy>Lee, Brooke L.</cp:lastModifiedBy>
  <cp:revision>1</cp:revision>
  <cp:lastPrinted>2016-07-14T14:08:00Z</cp:lastPrinted>
  <dcterms:created xsi:type="dcterms:W3CDTF">2021-09-07T21:29:00Z</dcterms:created>
  <dcterms:modified xsi:type="dcterms:W3CDTF">2021-09-07T21:31:00Z</dcterms:modified>
</cp:coreProperties>
</file>