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2ABE46C" w14:textId="77777777" w:rsidR="000C3677" w:rsidRPr="00376726" w:rsidRDefault="000C3677" w:rsidP="009D6E8D">
      <w:pPr>
        <w:rPr>
          <w:rFonts w:asciiTheme="majorHAnsi" w:eastAsiaTheme="majorEastAsia" w:hAnsiTheme="majorHAnsi" w:cstheme="majorBidi"/>
          <w:b/>
          <w:caps/>
          <w:kern w:val="28"/>
          <w:sz w:val="32"/>
          <w:szCs w:val="56"/>
          <w:lang w:val="es-CO"/>
        </w:rPr>
      </w:pPr>
      <w:r w:rsidRPr="00376726">
        <w:rPr>
          <w:rFonts w:asciiTheme="majorHAnsi" w:eastAsiaTheme="majorEastAsia" w:hAnsiTheme="majorHAnsi" w:cstheme="majorBidi"/>
          <w:b/>
          <w:bCs/>
          <w:caps/>
          <w:kern w:val="28"/>
          <w:sz w:val="32"/>
          <w:szCs w:val="56"/>
          <w:lang w:val="es-CO"/>
        </w:rPr>
        <w:t xml:space="preserve">EVITAR EL LENGUAJE COLOQUIAL EN LA ESCRITURA ACADÉMICA </w:t>
      </w:r>
    </w:p>
    <w:p w14:paraId="41CDF311" w14:textId="77777777" w:rsidR="000C3677" w:rsidRPr="00376726" w:rsidRDefault="000C3677" w:rsidP="000C3677">
      <w:pPr>
        <w:pStyle w:val="Heading4"/>
        <w:rPr>
          <w:b/>
          <w:lang w:val="es-CO"/>
        </w:rPr>
      </w:pPr>
      <w:r w:rsidRPr="00376726">
        <w:rPr>
          <w:lang w:val="es-CO"/>
        </w:rPr>
        <w:t xml:space="preserve">Piensa en esta pregunta: ¿Cómo los coloquialismos hacen que nuestro lenguaje sea más confuso o más claro?  </w:t>
      </w:r>
    </w:p>
    <w:p w14:paraId="14F2B004" w14:textId="77777777" w:rsidR="000C3677" w:rsidRPr="00376726" w:rsidRDefault="000C3677" w:rsidP="000C3677">
      <w:pPr>
        <w:pBdr>
          <w:top w:val="nil"/>
          <w:left w:val="nil"/>
          <w:bottom w:val="nil"/>
          <w:right w:val="nil"/>
          <w:between w:val="nil"/>
        </w:pBdr>
        <w:rPr>
          <w:color w:val="222222"/>
          <w:lang w:val="es-CO"/>
        </w:rPr>
      </w:pPr>
      <w:r w:rsidRPr="00376726">
        <w:rPr>
          <w:color w:val="222222"/>
          <w:lang w:val="es-CO"/>
        </w:rPr>
        <w:t>La escritura académica exige un tono formal caracterizado por una cuidadosa elección del lenguaje para transmitir las ideas a los lectores de la forma más precisa e inequívoca posible. El lenguaje coloquial, definido como un lenguaje "normalmente restringido al inglés informal (especialmente hablado)" (Burchfield, 2004), no satisface esta necesidad de exactitud en la expresión.</w:t>
      </w:r>
    </w:p>
    <w:p w14:paraId="3D573EF4" w14:textId="77777777" w:rsidR="000C3677" w:rsidRPr="00376726" w:rsidRDefault="000C3677" w:rsidP="000C3677">
      <w:pPr>
        <w:pBdr>
          <w:top w:val="nil"/>
          <w:left w:val="nil"/>
          <w:bottom w:val="nil"/>
          <w:right w:val="nil"/>
          <w:between w:val="nil"/>
        </w:pBdr>
        <w:rPr>
          <w:color w:val="222222"/>
          <w:lang w:val="es-CO"/>
        </w:rPr>
      </w:pPr>
      <w:r w:rsidRPr="00376726">
        <w:rPr>
          <w:color w:val="222222"/>
          <w:lang w:val="es-CO"/>
        </w:rPr>
        <w:t>En cambio, tal como menciona Pam Peters (2007) sobre los coloquialismos, estos "menoscaban el efecto de seriedad que quieres causar en el lector. [Tu escritura] no debe parecer casual, imprecisa ni restar importancia a los detalles". Por lo tanto, para crear la mejor impresión cuando se escribe académicamente, se recomienda encontrar equivalentes formales para cualquier coloquialismo que te veas tentado a utilizar.</w:t>
      </w:r>
    </w:p>
    <w:p w14:paraId="244E44CA" w14:textId="77777777" w:rsidR="000C3677" w:rsidRPr="00376726" w:rsidRDefault="000C3677" w:rsidP="000C3677">
      <w:pPr>
        <w:pStyle w:val="Heading1"/>
        <w:rPr>
          <w:color w:val="910D28"/>
          <w:highlight w:val="white"/>
          <w:lang w:val="es-CO"/>
        </w:rPr>
      </w:pPr>
      <w:bookmarkStart w:id="0" w:name="_heading=h.ll0lk8plw3qi" w:colFirst="0" w:colLast="0"/>
      <w:bookmarkEnd w:id="0"/>
      <w:r w:rsidRPr="00376726">
        <w:rPr>
          <w:bCs/>
          <w:color w:val="910D28"/>
          <w:highlight w:val="white"/>
          <w:lang w:val="es-CO"/>
        </w:rPr>
        <w:t>Qué evitar</w:t>
      </w:r>
    </w:p>
    <w:p w14:paraId="69B1D1B9" w14:textId="51D7CD16" w:rsidR="000C3677" w:rsidRPr="00376726" w:rsidRDefault="000C3677" w:rsidP="000C3677">
      <w:pPr>
        <w:pBdr>
          <w:top w:val="nil"/>
          <w:left w:val="nil"/>
          <w:bottom w:val="nil"/>
          <w:right w:val="nil"/>
          <w:between w:val="nil"/>
        </w:pBdr>
        <w:rPr>
          <w:color w:val="222222"/>
          <w:lang w:val="es-CO"/>
        </w:rPr>
      </w:pPr>
      <w:r w:rsidRPr="00376726">
        <w:rPr>
          <w:color w:val="222222"/>
          <w:lang w:val="es-CO"/>
        </w:rPr>
        <w:t>Obviamente, resulta inapropiado utilizar algunos tipos de lenguaje coloquial en la escritura académica, como la jerga (por ejemplo, "tele" en lugar de "</w:t>
      </w:r>
      <w:r w:rsidR="00376726" w:rsidRPr="00376726">
        <w:rPr>
          <w:color w:val="222222"/>
          <w:lang w:val="es-CO"/>
        </w:rPr>
        <w:t>televisión</w:t>
      </w:r>
      <w:r w:rsidRPr="00376726">
        <w:rPr>
          <w:color w:val="222222"/>
          <w:lang w:val="es-CO"/>
        </w:rPr>
        <w:t>") o las expresiones vulgares. Sin embargo, de forma menos obvia, también debes evitar lo siguiente:</w:t>
      </w:r>
    </w:p>
    <w:p w14:paraId="326B33D1" w14:textId="77777777" w:rsidR="000C3677" w:rsidRPr="00376726" w:rsidRDefault="000C3677" w:rsidP="000C3677">
      <w:pPr>
        <w:pStyle w:val="Heading2"/>
        <w:rPr>
          <w:i w:val="0"/>
          <w:color w:val="910D28"/>
          <w:lang w:val="es-CO"/>
        </w:rPr>
      </w:pPr>
      <w:bookmarkStart w:id="1" w:name="_heading=h.bxioodvhaq6e" w:colFirst="0" w:colLast="0"/>
      <w:bookmarkEnd w:id="1"/>
      <w:r w:rsidRPr="00376726">
        <w:rPr>
          <w:iCs/>
          <w:color w:val="910D28"/>
          <w:lang w:val="es-CO"/>
        </w:rPr>
        <w:t>Clichés</w:t>
      </w:r>
    </w:p>
    <w:p w14:paraId="55AF9FA8" w14:textId="77777777" w:rsidR="000C3677" w:rsidRPr="00376726" w:rsidRDefault="000C3677" w:rsidP="000C3677">
      <w:pPr>
        <w:pBdr>
          <w:top w:val="nil"/>
          <w:left w:val="nil"/>
          <w:bottom w:val="nil"/>
          <w:right w:val="nil"/>
          <w:between w:val="nil"/>
        </w:pBdr>
        <w:rPr>
          <w:color w:val="222222"/>
          <w:lang w:val="es-CO"/>
        </w:rPr>
      </w:pPr>
      <w:r w:rsidRPr="00376726">
        <w:rPr>
          <w:color w:val="222222"/>
          <w:lang w:val="es-CO"/>
        </w:rPr>
        <w:t>Estas expresiones se utilizan comúnmente en el habla, pero en la escritura formal demuestran una falta de especificidad de significado, necesaria para dar precisión a tu escritura, y de originalidad, que hace que tu escritura sea más interesante.</w:t>
      </w:r>
    </w:p>
    <w:p w14:paraId="4D8CDBDA" w14:textId="77777777" w:rsidR="000C3677" w:rsidRPr="00376726" w:rsidRDefault="000C3677" w:rsidP="000C3677">
      <w:pPr>
        <w:pStyle w:val="Heading3"/>
        <w:rPr>
          <w:color w:val="3E5C61"/>
          <w:lang w:val="es-CO"/>
        </w:rPr>
      </w:pPr>
      <w:bookmarkStart w:id="2" w:name="_heading=h.tj26kivipx81" w:colFirst="0" w:colLast="0"/>
      <w:bookmarkEnd w:id="2"/>
      <w:r w:rsidRPr="00376726">
        <w:rPr>
          <w:iCs/>
          <w:color w:val="3E5C61"/>
          <w:lang w:val="es-CO"/>
        </w:rPr>
        <w:t>Ejemplos</w:t>
      </w:r>
    </w:p>
    <w:p w14:paraId="2FDB22A6" w14:textId="77777777" w:rsidR="000C3677" w:rsidRPr="00376726" w:rsidRDefault="000C3677" w:rsidP="000C3677">
      <w:pPr>
        <w:rPr>
          <w:color w:val="222222"/>
          <w:lang w:val="es-CO"/>
        </w:rPr>
      </w:pPr>
      <w:r w:rsidRPr="00376726">
        <w:rPr>
          <w:color w:val="222222"/>
          <w:lang w:val="es-CO"/>
        </w:rPr>
        <w:t xml:space="preserve">El tiempo lo dirá. </w:t>
      </w:r>
    </w:p>
    <w:p w14:paraId="04CCF5BA" w14:textId="77777777" w:rsidR="000C3677" w:rsidRPr="00376726" w:rsidRDefault="000C3677" w:rsidP="000C3677">
      <w:pPr>
        <w:rPr>
          <w:lang w:val="es-CO"/>
        </w:rPr>
      </w:pPr>
      <w:r w:rsidRPr="00376726">
        <w:rPr>
          <w:color w:val="222222"/>
          <w:lang w:val="es-CO"/>
        </w:rPr>
        <w:t>La suerte quiso que...</w:t>
      </w:r>
    </w:p>
    <w:p w14:paraId="5FA7BF50" w14:textId="77777777" w:rsidR="000C3677" w:rsidRPr="00376726" w:rsidRDefault="000C3677" w:rsidP="000C3677">
      <w:pPr>
        <w:pStyle w:val="Heading2"/>
        <w:rPr>
          <w:i w:val="0"/>
          <w:color w:val="910D28"/>
          <w:lang w:val="es-CO"/>
        </w:rPr>
      </w:pPr>
      <w:bookmarkStart w:id="3" w:name="_heading=h.umi8fyic3oqj" w:colFirst="0" w:colLast="0"/>
      <w:bookmarkEnd w:id="3"/>
      <w:r w:rsidRPr="00376726">
        <w:rPr>
          <w:iCs/>
          <w:color w:val="910D28"/>
          <w:lang w:val="es-CO"/>
        </w:rPr>
        <w:t>Modismos</w:t>
      </w:r>
    </w:p>
    <w:p w14:paraId="41635600" w14:textId="2409A84F" w:rsidR="000C3677" w:rsidRPr="00376726" w:rsidRDefault="000C3677" w:rsidP="000C3677">
      <w:pPr>
        <w:pBdr>
          <w:top w:val="nil"/>
          <w:left w:val="nil"/>
          <w:bottom w:val="nil"/>
          <w:right w:val="nil"/>
          <w:between w:val="nil"/>
        </w:pBdr>
        <w:rPr>
          <w:color w:val="222222"/>
          <w:lang w:val="es-CO"/>
        </w:rPr>
      </w:pPr>
      <w:r w:rsidRPr="00376726">
        <w:rPr>
          <w:color w:val="222222"/>
          <w:lang w:val="es-CO"/>
        </w:rPr>
        <w:t xml:space="preserve">Estas expresiones son muy comunes en el habla, pero plantean problemas importantes en la escritura académica. En primer lugar, al igual que los clichés, estas expresiones carecen de especificidad de significado. En segundo lugar, y aún más problemático, dado que los </w:t>
      </w:r>
      <w:r w:rsidR="00376726" w:rsidRPr="00376726">
        <w:rPr>
          <w:color w:val="222222"/>
          <w:lang w:val="es-CO"/>
        </w:rPr>
        <w:t>modismos</w:t>
      </w:r>
      <w:r w:rsidRPr="00376726">
        <w:rPr>
          <w:color w:val="222222"/>
          <w:lang w:val="es-CO"/>
        </w:rPr>
        <w:t xml:space="preserve"> no pueden entenderse literalmente, al utilizarlos se corre el riesgo de que los lectores que no cuenten con los conocimientos lingüísticos necesarios malinterpreten su significado.</w:t>
      </w:r>
    </w:p>
    <w:p w14:paraId="1AE71418" w14:textId="77777777" w:rsidR="000C3677" w:rsidRPr="00376726" w:rsidRDefault="000C3677" w:rsidP="000C3677">
      <w:pPr>
        <w:pStyle w:val="Heading3"/>
        <w:rPr>
          <w:color w:val="3E5C61"/>
          <w:lang w:val="es-CO"/>
        </w:rPr>
      </w:pPr>
      <w:bookmarkStart w:id="4" w:name="_heading=h.8cl6z95jc0i" w:colFirst="0" w:colLast="0"/>
      <w:bookmarkEnd w:id="4"/>
      <w:r w:rsidRPr="00376726">
        <w:rPr>
          <w:iCs/>
          <w:color w:val="3E5C61"/>
          <w:lang w:val="es-CO"/>
        </w:rPr>
        <w:t>Ejemplos</w:t>
      </w:r>
    </w:p>
    <w:p w14:paraId="2DFAAB3F" w14:textId="77777777" w:rsidR="000C3677" w:rsidRPr="00376726" w:rsidRDefault="000C3677" w:rsidP="000C3677">
      <w:pPr>
        <w:rPr>
          <w:color w:val="222222"/>
          <w:lang w:val="es-CO"/>
        </w:rPr>
      </w:pPr>
      <w:r w:rsidRPr="00376726">
        <w:rPr>
          <w:color w:val="222222"/>
          <w:lang w:val="es-CO"/>
        </w:rPr>
        <w:t>Una gota de agua en el océano.</w:t>
      </w:r>
    </w:p>
    <w:p w14:paraId="04885127" w14:textId="77777777" w:rsidR="000C3677" w:rsidRPr="00376726" w:rsidRDefault="000C3677" w:rsidP="000C3677">
      <w:pPr>
        <w:rPr>
          <w:lang w:val="es-CO"/>
        </w:rPr>
      </w:pPr>
      <w:r w:rsidRPr="00376726">
        <w:rPr>
          <w:color w:val="222222"/>
          <w:lang w:val="es-CO"/>
        </w:rPr>
        <w:t>Ir al grano.</w:t>
      </w:r>
    </w:p>
    <w:p w14:paraId="548C35C6" w14:textId="77777777" w:rsidR="000C3677" w:rsidRPr="00376726" w:rsidRDefault="000C3677" w:rsidP="000C3677">
      <w:pPr>
        <w:pStyle w:val="Heading2"/>
        <w:rPr>
          <w:i w:val="0"/>
          <w:color w:val="910D28"/>
          <w:lang w:val="es-CO"/>
        </w:rPr>
      </w:pPr>
      <w:bookmarkStart w:id="5" w:name="_heading=h.9fxy352sysy" w:colFirst="0" w:colLast="0"/>
      <w:bookmarkEnd w:id="5"/>
      <w:r w:rsidRPr="00376726">
        <w:rPr>
          <w:iCs/>
          <w:color w:val="910D28"/>
          <w:lang w:val="es-CO"/>
        </w:rPr>
        <w:lastRenderedPageBreak/>
        <w:t>Rellenos</w:t>
      </w:r>
    </w:p>
    <w:p w14:paraId="21F7D9CD" w14:textId="77777777" w:rsidR="000C3677" w:rsidRPr="00376726" w:rsidRDefault="000C3677" w:rsidP="000C3677">
      <w:pPr>
        <w:pBdr>
          <w:top w:val="nil"/>
          <w:left w:val="nil"/>
          <w:bottom w:val="nil"/>
          <w:right w:val="nil"/>
          <w:between w:val="nil"/>
        </w:pBdr>
        <w:rPr>
          <w:color w:val="222222"/>
          <w:lang w:val="es-CO"/>
        </w:rPr>
      </w:pPr>
      <w:r w:rsidRPr="00376726">
        <w:rPr>
          <w:color w:val="222222"/>
          <w:lang w:val="es-CO"/>
        </w:rPr>
        <w:t>Es habitual utilizar palabras de relleno para añadir énfasis y ritmo al habla. Sin embargo, estas palabras son innecesarias en la escritura académica y le restan eficacia.</w:t>
      </w:r>
    </w:p>
    <w:p w14:paraId="3C6B6464" w14:textId="77777777" w:rsidR="000C3677" w:rsidRPr="00376726" w:rsidRDefault="000C3677" w:rsidP="000C3677">
      <w:pPr>
        <w:pStyle w:val="Heading3"/>
        <w:rPr>
          <w:color w:val="3E5C61"/>
          <w:lang w:val="es-CO"/>
        </w:rPr>
      </w:pPr>
      <w:bookmarkStart w:id="6" w:name="_heading=h.cmjucbx87tt" w:colFirst="0" w:colLast="0"/>
      <w:bookmarkEnd w:id="6"/>
      <w:r w:rsidRPr="00376726">
        <w:rPr>
          <w:iCs/>
          <w:color w:val="3E5C61"/>
          <w:lang w:val="es-CO"/>
        </w:rPr>
        <w:t>Ejemplos</w:t>
      </w:r>
    </w:p>
    <w:p w14:paraId="7EF71EC6" w14:textId="77777777" w:rsidR="000C3677" w:rsidRPr="00376726" w:rsidRDefault="000C3677" w:rsidP="000C3677">
      <w:pPr>
        <w:rPr>
          <w:color w:val="222222"/>
          <w:lang w:val="es-CO"/>
        </w:rPr>
      </w:pPr>
      <w:r w:rsidRPr="00376726">
        <w:rPr>
          <w:color w:val="222222"/>
          <w:lang w:val="es-CO"/>
        </w:rPr>
        <w:t xml:space="preserve">Muy </w:t>
      </w:r>
    </w:p>
    <w:p w14:paraId="696498F3" w14:textId="77777777" w:rsidR="000C3677" w:rsidRPr="00376726" w:rsidRDefault="000C3677" w:rsidP="000C3677">
      <w:pPr>
        <w:rPr>
          <w:color w:val="222222"/>
          <w:lang w:val="es-CO"/>
        </w:rPr>
      </w:pPr>
      <w:r w:rsidRPr="00376726">
        <w:rPr>
          <w:color w:val="222222"/>
          <w:lang w:val="es-CO"/>
        </w:rPr>
        <w:t>Entonces</w:t>
      </w:r>
    </w:p>
    <w:p w14:paraId="534C8867" w14:textId="77777777" w:rsidR="000C3677" w:rsidRPr="00376726" w:rsidRDefault="000C3677" w:rsidP="000C3677">
      <w:pPr>
        <w:rPr>
          <w:color w:val="222222"/>
          <w:lang w:val="es-CO"/>
        </w:rPr>
      </w:pPr>
      <w:r w:rsidRPr="00376726">
        <w:rPr>
          <w:color w:val="222222"/>
          <w:lang w:val="es-CO"/>
        </w:rPr>
        <w:t>Incluso</w:t>
      </w:r>
    </w:p>
    <w:p w14:paraId="09407972" w14:textId="77777777" w:rsidR="000C3677" w:rsidRPr="00376726" w:rsidRDefault="000C3677" w:rsidP="000C3677">
      <w:pPr>
        <w:pStyle w:val="Heading1"/>
        <w:rPr>
          <w:color w:val="910D28"/>
          <w:highlight w:val="white"/>
          <w:lang w:val="es-CO"/>
        </w:rPr>
      </w:pPr>
      <w:bookmarkStart w:id="7" w:name="_heading=h.u86n98r78nl1" w:colFirst="0" w:colLast="0"/>
      <w:bookmarkEnd w:id="7"/>
      <w:r w:rsidRPr="00376726">
        <w:rPr>
          <w:bCs/>
          <w:color w:val="910D28"/>
          <w:highlight w:val="white"/>
          <w:lang w:val="es-CO"/>
        </w:rPr>
        <w:t>Encontrar equivalentes formales</w:t>
      </w:r>
    </w:p>
    <w:p w14:paraId="097FADB5" w14:textId="77777777" w:rsidR="000C3677" w:rsidRPr="00376726" w:rsidRDefault="000C3677" w:rsidP="000C3677">
      <w:pPr>
        <w:pBdr>
          <w:top w:val="nil"/>
          <w:left w:val="nil"/>
          <w:bottom w:val="nil"/>
          <w:right w:val="nil"/>
          <w:between w:val="nil"/>
        </w:pBdr>
        <w:rPr>
          <w:color w:val="222222"/>
          <w:lang w:val="es-CO"/>
        </w:rPr>
      </w:pPr>
      <w:r w:rsidRPr="00376726">
        <w:rPr>
          <w:color w:val="222222"/>
          <w:lang w:val="es-CO"/>
        </w:rPr>
        <w:t xml:space="preserve">Entre la búsqueda en Google y la consulta de un buen diccionario, siempre tendremos un equivalente formal adecuado para cualquier expresión coloquial a la mano. Por ejemplo, para encontrar un equivalente formal de "a la mano", una simple búsqueda en Google de la frase "definir a la mano" produce la definición "al alcance". Asimismo, al utilizar el </w:t>
      </w:r>
      <w:r w:rsidRPr="00376726">
        <w:rPr>
          <w:i/>
          <w:iCs/>
          <w:color w:val="222222"/>
          <w:lang w:val="es-CO"/>
        </w:rPr>
        <w:t>diccionario Macquarie</w:t>
      </w:r>
      <w:r w:rsidRPr="00376726">
        <w:rPr>
          <w:color w:val="222222"/>
          <w:lang w:val="es-CO"/>
        </w:rPr>
        <w:t xml:space="preserve"> en línea</w:t>
      </w:r>
      <w:r w:rsidRPr="00376726">
        <w:rPr>
          <w:i/>
          <w:iCs/>
          <w:color w:val="222222"/>
          <w:lang w:val="es-CO"/>
        </w:rPr>
        <w:t>,</w:t>
      </w:r>
      <w:r w:rsidRPr="00376726">
        <w:rPr>
          <w:color w:val="222222"/>
          <w:lang w:val="es-CO"/>
        </w:rPr>
        <w:t xml:space="preserve"> la búsqueda de "hand" (mano) arroja un resultado con una lista de modismos que utilizan esa palabra. El número 95 de la lista proporciona la definición de "to hand" (a la mano) como "al alcance".</w:t>
      </w:r>
    </w:p>
    <w:p w14:paraId="3004A082" w14:textId="77777777" w:rsidR="000C3677" w:rsidRPr="00376726" w:rsidRDefault="000C3677" w:rsidP="000C3677">
      <w:pPr>
        <w:pBdr>
          <w:top w:val="nil"/>
          <w:left w:val="nil"/>
          <w:bottom w:val="nil"/>
          <w:right w:val="nil"/>
          <w:between w:val="nil"/>
        </w:pBdr>
        <w:rPr>
          <w:i/>
          <w:color w:val="222222"/>
          <w:lang w:val="es-CO"/>
        </w:rPr>
      </w:pPr>
      <w:r w:rsidRPr="00376726">
        <w:rPr>
          <w:color w:val="222222"/>
          <w:lang w:val="es-CO"/>
        </w:rPr>
        <w:t xml:space="preserve">Ten en cuenta que la búsqueda de una definición en Google arrojará resultados de varios diccionarios en línea, algunos mejores que otros. Intenta utilizar solo diccionarios en línea reconocidos, como el </w:t>
      </w:r>
      <w:r w:rsidRPr="00376726">
        <w:rPr>
          <w:i/>
          <w:iCs/>
          <w:color w:val="222222"/>
          <w:lang w:val="es-CO"/>
        </w:rPr>
        <w:t>Merriam Webster</w:t>
      </w:r>
      <w:r w:rsidRPr="00376726">
        <w:rPr>
          <w:color w:val="222222"/>
          <w:lang w:val="es-CO"/>
        </w:rPr>
        <w:t xml:space="preserve">, el </w:t>
      </w:r>
      <w:r w:rsidRPr="00376726">
        <w:rPr>
          <w:i/>
          <w:iCs/>
          <w:color w:val="222222"/>
          <w:lang w:val="es-CO"/>
        </w:rPr>
        <w:t>Oxford Dictionary</w:t>
      </w:r>
      <w:r w:rsidRPr="00376726">
        <w:rPr>
          <w:color w:val="222222"/>
          <w:lang w:val="es-CO"/>
        </w:rPr>
        <w:t xml:space="preserve">, el </w:t>
      </w:r>
      <w:r w:rsidRPr="00376726">
        <w:rPr>
          <w:i/>
          <w:iCs/>
          <w:color w:val="222222"/>
          <w:lang w:val="es-CO"/>
        </w:rPr>
        <w:t>Oxford Learner's Dictionary</w:t>
      </w:r>
      <w:r w:rsidRPr="00376726">
        <w:rPr>
          <w:color w:val="222222"/>
          <w:lang w:val="es-CO"/>
        </w:rPr>
        <w:t xml:space="preserve">, el </w:t>
      </w:r>
      <w:r w:rsidRPr="00376726">
        <w:rPr>
          <w:i/>
          <w:iCs/>
          <w:color w:val="222222"/>
          <w:lang w:val="es-CO"/>
        </w:rPr>
        <w:t>MacMillan Dictionary,</w:t>
      </w:r>
      <w:r w:rsidRPr="00376726">
        <w:rPr>
          <w:color w:val="222222"/>
          <w:lang w:val="es-CO"/>
        </w:rPr>
        <w:t xml:space="preserve"> el </w:t>
      </w:r>
      <w:r w:rsidRPr="00376726">
        <w:rPr>
          <w:i/>
          <w:iCs/>
          <w:color w:val="222222"/>
          <w:lang w:val="es-CO"/>
        </w:rPr>
        <w:t>Collins Dictionary</w:t>
      </w:r>
      <w:r w:rsidRPr="00376726">
        <w:rPr>
          <w:color w:val="222222"/>
          <w:lang w:val="es-CO"/>
        </w:rPr>
        <w:t xml:space="preserve">, o el </w:t>
      </w:r>
      <w:r w:rsidRPr="00376726">
        <w:rPr>
          <w:i/>
          <w:iCs/>
          <w:color w:val="222222"/>
          <w:lang w:val="es-CO"/>
        </w:rPr>
        <w:t>Cambridge Dictionary.</w:t>
      </w:r>
    </w:p>
    <w:p w14:paraId="3DCF7124" w14:textId="77777777" w:rsidR="000C3677" w:rsidRPr="00376726" w:rsidRDefault="000C3677" w:rsidP="000C3677">
      <w:pPr>
        <w:pStyle w:val="Heading1"/>
        <w:rPr>
          <w:color w:val="910D28"/>
          <w:highlight w:val="white"/>
          <w:lang w:val="es-CO"/>
        </w:rPr>
      </w:pPr>
      <w:bookmarkStart w:id="8" w:name="_heading=h.ik0sk599264i" w:colFirst="0" w:colLast="0"/>
      <w:bookmarkEnd w:id="8"/>
      <w:r w:rsidRPr="00376726">
        <w:rPr>
          <w:bCs/>
          <w:color w:val="910D28"/>
          <w:highlight w:val="white"/>
          <w:lang w:val="es-CO"/>
        </w:rPr>
        <w:t>Referencias</w:t>
      </w:r>
    </w:p>
    <w:p w14:paraId="5A343596" w14:textId="77777777" w:rsidR="000C3677" w:rsidRPr="00376726" w:rsidRDefault="000C3677" w:rsidP="000C3677">
      <w:pPr>
        <w:pBdr>
          <w:top w:val="nil"/>
          <w:left w:val="nil"/>
          <w:bottom w:val="nil"/>
          <w:right w:val="nil"/>
          <w:between w:val="nil"/>
        </w:pBdr>
        <w:rPr>
          <w:color w:val="222222"/>
          <w:lang w:val="es-CO"/>
        </w:rPr>
      </w:pPr>
      <w:r w:rsidRPr="00376726">
        <w:rPr>
          <w:color w:val="222222"/>
          <w:lang w:val="es-CO"/>
        </w:rPr>
        <w:t>Burchfield, RW, 2004, </w:t>
      </w:r>
      <w:r w:rsidRPr="00376726">
        <w:rPr>
          <w:i/>
          <w:iCs/>
          <w:color w:val="222222"/>
          <w:lang w:val="es-CO"/>
        </w:rPr>
        <w:t>Fowler’s Modern English Usage</w:t>
      </w:r>
      <w:r w:rsidRPr="00376726">
        <w:rPr>
          <w:color w:val="222222"/>
          <w:lang w:val="es-CO"/>
        </w:rPr>
        <w:t>, 3.</w:t>
      </w:r>
      <w:r w:rsidRPr="00376726">
        <w:rPr>
          <w:color w:val="222222"/>
          <w:vertAlign w:val="superscript"/>
          <w:lang w:val="es-CO"/>
        </w:rPr>
        <w:t>a</w:t>
      </w:r>
      <w:r w:rsidRPr="00376726">
        <w:rPr>
          <w:color w:val="222222"/>
          <w:lang w:val="es-CO"/>
        </w:rPr>
        <w:t xml:space="preserve"> ed. revisada, Oxford University Press, Oxford.</w:t>
      </w:r>
    </w:p>
    <w:p w14:paraId="1FF8AE96" w14:textId="77777777" w:rsidR="000C3677" w:rsidRPr="00376726" w:rsidRDefault="000C3677" w:rsidP="000C3677">
      <w:pPr>
        <w:pBdr>
          <w:top w:val="nil"/>
          <w:left w:val="nil"/>
          <w:bottom w:val="nil"/>
          <w:right w:val="nil"/>
          <w:between w:val="nil"/>
        </w:pBdr>
        <w:rPr>
          <w:color w:val="222222"/>
          <w:lang w:val="es-CO"/>
        </w:rPr>
      </w:pPr>
      <w:r w:rsidRPr="00376726">
        <w:rPr>
          <w:color w:val="222222"/>
          <w:lang w:val="es-CO"/>
        </w:rPr>
        <w:t>Peters, P, 2007, </w:t>
      </w:r>
      <w:r w:rsidRPr="00376726">
        <w:rPr>
          <w:i/>
          <w:iCs/>
          <w:color w:val="222222"/>
          <w:lang w:val="es-CO"/>
        </w:rPr>
        <w:t>The Cambridge Guide to Australian English Usage</w:t>
      </w:r>
      <w:r w:rsidRPr="00376726">
        <w:rPr>
          <w:color w:val="222222"/>
          <w:lang w:val="es-CO"/>
        </w:rPr>
        <w:t>, 2.</w:t>
      </w:r>
      <w:r w:rsidRPr="00376726">
        <w:rPr>
          <w:color w:val="222222"/>
          <w:vertAlign w:val="superscript"/>
          <w:lang w:val="es-CO"/>
        </w:rPr>
        <w:t>a</w:t>
      </w:r>
      <w:r w:rsidRPr="00376726">
        <w:rPr>
          <w:color w:val="222222"/>
          <w:lang w:val="es-CO"/>
        </w:rPr>
        <w:t xml:space="preserve"> ed., Cambridge University Press, Port Melbourne, Vic.</w:t>
      </w:r>
    </w:p>
    <w:p w14:paraId="4536EF72" w14:textId="035A2112" w:rsidR="000C3677" w:rsidRPr="00376726" w:rsidRDefault="000C3677" w:rsidP="000C3677">
      <w:pPr>
        <w:pStyle w:val="Citation"/>
        <w:rPr>
          <w:iCs/>
          <w:szCs w:val="18"/>
          <w:lang w:val="es-CO"/>
        </w:rPr>
      </w:pPr>
      <w:r w:rsidRPr="00376726">
        <w:rPr>
          <w:iCs/>
          <w:lang w:val="es-CO"/>
        </w:rPr>
        <w:t xml:space="preserve">Reproducido con permiso. </w:t>
      </w:r>
      <w:r w:rsidRPr="00376726">
        <w:rPr>
          <w:iCs/>
          <w:szCs w:val="18"/>
          <w:lang w:val="es-CO"/>
        </w:rPr>
        <w:t>Fuente: Capstone Editing. (17 de abril de 2017). Avoiding colloquial language in academic writing. https://www.capstoneediting.com.au/blog/avoiding-colloquial-language-in-academic-writing</w:t>
      </w:r>
    </w:p>
    <w:p w14:paraId="72E2EDF7" w14:textId="74A38FBB" w:rsidR="0036040A" w:rsidRPr="00376726" w:rsidRDefault="0036040A" w:rsidP="000C3677">
      <w:pPr>
        <w:rPr>
          <w:lang w:val="es-CO"/>
        </w:rPr>
      </w:pPr>
    </w:p>
    <w:sectPr w:rsidR="0036040A" w:rsidRPr="00376726">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B56A2" w14:textId="77777777" w:rsidR="000C3677" w:rsidRDefault="000C3677" w:rsidP="00293785">
      <w:pPr>
        <w:spacing w:after="0" w:line="240" w:lineRule="auto"/>
      </w:pPr>
      <w:r>
        <w:separator/>
      </w:r>
    </w:p>
  </w:endnote>
  <w:endnote w:type="continuationSeparator" w:id="0">
    <w:p w14:paraId="596256A8" w14:textId="77777777" w:rsidR="000C3677" w:rsidRDefault="000C3677"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E9AB4" w14:textId="77777777" w:rsidR="00293785" w:rsidRDefault="00AC349E">
    <w:pPr>
      <w:pStyle w:val="Footer"/>
    </w:pPr>
    <w:r>
      <w:rPr>
        <w:noProof/>
        <w:lang w:val="es"/>
      </w:rPr>
      <mc:AlternateContent>
        <mc:Choice Requires="wps">
          <w:drawing>
            <wp:anchor distT="0" distB="0" distL="114300" distR="114300" simplePos="0" relativeHeight="251667456" behindDoc="0" locked="0" layoutInCell="1" allowOverlap="1" wp14:anchorId="1C84467D" wp14:editId="1990E98D">
              <wp:simplePos x="0" y="0"/>
              <wp:positionH relativeFrom="column">
                <wp:posOffset>1143000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 xmlns:mo="http://schemas.microsoft.com/office/mac/office/2008/main" xmlns:mv="urn:schemas-microsoft-com:mac:vml" xmlns:ma14="http://schemas.microsoft.com/office/mac/drawingml/2011/main"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14:paraId="630CD64D" w14:textId="4DF71C9A" w:rsidR="00293785" w:rsidRDefault="003874A8" w:rsidP="00D106FF">
                          <w:pPr>
                            <w:pStyle w:val="LessonFooter"/>
                          </w:pPr>
                          <w:sdt>
                            <w:sdtPr>
                              <w:alias w:val="Title"/>
                              <w:tag w:val=""/>
                              <w:id w:val="1281607793"/>
                              <w:placeholder>
                                <w:docPart w:val="78253F0F88BD4FF8A863B04E3CA8F1DC"/>
                              </w:placeholder>
                              <w:dataBinding w:prefixMappings="xmlns:ns0='http://purl.org/dc/elements/1.1/' xmlns:ns1='http://schemas.openxmlformats.org/package/2006/metadata/core-properties' " w:xpath="/ns1:coreProperties[1]/ns0:title[1]" w:storeItemID="{6C3C8BC8-F283-45AE-878A-BAB7291924A1}"/>
                              <w:text/>
                            </w:sdtPr>
                            <w:sdtEndPr/>
                            <w:sdtContent>
                              <w:r w:rsidR="000C43E2">
                                <w:rPr>
                                  <w:bCs/>
                                  <w:lang w:val="es"/>
                                </w:rPr>
                                <w:t>It's Raining Whats and Whats?</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84467D" id="_x0000_t202" coordsize="21600,21600" o:spt="202" path="m,l,21600r21600,l21600,xe">
              <v:stroke joinstyle="miter"/>
              <v:path gradientshapeok="t" o:connecttype="rect"/>
            </v:shapetype>
            <v:shape id="Text Box 6" o:spid="_x0000_s1026" type="#_x0000_t202" style="position:absolute;margin-left:90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" filled="f" stroked="f">
              <v:textbox>
                <w:txbxContent>
                  <w:p w14:paraId="630CD64D" w14:textId="4DF71C9A" w:rsidR="00293785" w:rsidRDefault="000C43E2" w:rsidP="00D106FF">
                    <w:pPr>
                      <w:pStyle w:val="LessonFooter"/>
                      <w:bidi w:val="0"/>
                    </w:pPr>
                    <w:sdt>
                      <w:sdtPr>
                        <w:alias w:val="Title"/>
                        <w:tag w:val=""/>
                        <w:id w:val="1281607793"/>
                        <w:placeholder>
                          <w:docPart w:val="78253F0F88BD4FF8A863B04E3CA8F1DC"/>
                        </w:placeholder>
                        <w:dataBinding w:prefixMappings="xmlns:ns0='http://purl.org/dc/elements/1.1/' xmlns:ns1='http://schemas.openxmlformats.org/package/2006/metadata/core-properties' " w:xpath="/ns1:coreProperties[1]/ns0:title[1]" w:storeItemID="{6C3C8BC8-F283-45AE-878A-BAB7291924A1}"/>
                        <w:text/>
                      </w:sdtPr>
                      <w:sdtEndPr/>
                      <w:sdtContent>
                        <w:r>
                          <w:rPr>
                            <w:lang w:val="es"/>
                            <w:b w:val="1"/>
                            <w:bCs w:val="1"/>
                            <w:i w:val="0"/>
                            <w:iCs w:val="0"/>
                            <w:u w:val="none"/>
                            <w:vertAlign w:val="baseline"/>
                            <w:rtl w:val="0"/>
                          </w:rPr>
                          <w:t xml:space="preserve">It's Raining Whats and Whats?</w:t>
                        </w:r>
                      </w:sdtContent>
                    </w:sdt>
                  </w:p>
                </w:txbxContent>
              </v:textbox>
            </v:shape>
          </w:pict>
        </mc:Fallback>
      </mc:AlternateContent>
    </w:r>
    <w:r>
      <w:rPr>
        <w:noProof/>
        <w:lang w:val="es"/>
      </w:rPr>
      <w:drawing>
        <wp:anchor distT="0" distB="0" distL="114300" distR="114300" simplePos="0" relativeHeight="251648000" behindDoc="1" locked="0" layoutInCell="1" allowOverlap="1" wp14:anchorId="675C8C47" wp14:editId="647E79A0">
          <wp:simplePos x="0" y="0"/>
          <wp:positionH relativeFrom="column">
            <wp:posOffset>1028700</wp:posOffset>
          </wp:positionH>
          <wp:positionV relativeFrom="paragraph">
            <wp:posOffset>-212725</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7ECB79" w14:textId="77777777" w:rsidR="000C3677" w:rsidRDefault="000C3677" w:rsidP="00293785">
      <w:pPr>
        <w:spacing w:after="0" w:line="240" w:lineRule="auto"/>
      </w:pPr>
      <w:r>
        <w:separator/>
      </w:r>
    </w:p>
  </w:footnote>
  <w:footnote w:type="continuationSeparator" w:id="0">
    <w:p w14:paraId="2E7FBCC4" w14:textId="77777777" w:rsidR="000C3677" w:rsidRDefault="000C3677" w:rsidP="002937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41706287">
    <w:abstractNumId w:val="6"/>
  </w:num>
  <w:num w:numId="2" w16cid:durableId="368383804">
    <w:abstractNumId w:val="7"/>
  </w:num>
  <w:num w:numId="3" w16cid:durableId="654181794">
    <w:abstractNumId w:val="0"/>
  </w:num>
  <w:num w:numId="4" w16cid:durableId="1601522269">
    <w:abstractNumId w:val="2"/>
  </w:num>
  <w:num w:numId="5" w16cid:durableId="714046958">
    <w:abstractNumId w:val="3"/>
  </w:num>
  <w:num w:numId="6" w16cid:durableId="2079745344">
    <w:abstractNumId w:val="5"/>
  </w:num>
  <w:num w:numId="7" w16cid:durableId="186137131">
    <w:abstractNumId w:val="4"/>
  </w:num>
  <w:num w:numId="8" w16cid:durableId="1054426692">
    <w:abstractNumId w:val="8"/>
  </w:num>
  <w:num w:numId="9" w16cid:durableId="2045325077">
    <w:abstractNumId w:val="9"/>
  </w:num>
  <w:num w:numId="10" w16cid:durableId="765999704">
    <w:abstractNumId w:val="10"/>
  </w:num>
  <w:num w:numId="11" w16cid:durableId="6848691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677"/>
    <w:rsid w:val="0004006F"/>
    <w:rsid w:val="00053775"/>
    <w:rsid w:val="0005619A"/>
    <w:rsid w:val="0008589D"/>
    <w:rsid w:val="000C3677"/>
    <w:rsid w:val="000C43E2"/>
    <w:rsid w:val="0011259B"/>
    <w:rsid w:val="00116FDD"/>
    <w:rsid w:val="00125621"/>
    <w:rsid w:val="001D0BBF"/>
    <w:rsid w:val="001E1F85"/>
    <w:rsid w:val="001F125D"/>
    <w:rsid w:val="002345CC"/>
    <w:rsid w:val="00293785"/>
    <w:rsid w:val="002C0879"/>
    <w:rsid w:val="002C37B4"/>
    <w:rsid w:val="0036040A"/>
    <w:rsid w:val="00376726"/>
    <w:rsid w:val="00397FA9"/>
    <w:rsid w:val="00446C13"/>
    <w:rsid w:val="005078B4"/>
    <w:rsid w:val="0053328A"/>
    <w:rsid w:val="00540FC6"/>
    <w:rsid w:val="005511B6"/>
    <w:rsid w:val="00553C98"/>
    <w:rsid w:val="005A7635"/>
    <w:rsid w:val="00645D7F"/>
    <w:rsid w:val="00656940"/>
    <w:rsid w:val="00665274"/>
    <w:rsid w:val="00666C03"/>
    <w:rsid w:val="00686DAB"/>
    <w:rsid w:val="006B4CC2"/>
    <w:rsid w:val="006E1542"/>
    <w:rsid w:val="00721EA4"/>
    <w:rsid w:val="00797CB5"/>
    <w:rsid w:val="007B055F"/>
    <w:rsid w:val="007E6F1D"/>
    <w:rsid w:val="00880013"/>
    <w:rsid w:val="008920A4"/>
    <w:rsid w:val="008F5386"/>
    <w:rsid w:val="00913172"/>
    <w:rsid w:val="00981E19"/>
    <w:rsid w:val="009B52E4"/>
    <w:rsid w:val="009D6E8D"/>
    <w:rsid w:val="00A101E8"/>
    <w:rsid w:val="00AC349E"/>
    <w:rsid w:val="00B92DBF"/>
    <w:rsid w:val="00BD119F"/>
    <w:rsid w:val="00C73EA1"/>
    <w:rsid w:val="00C8524A"/>
    <w:rsid w:val="00CC4F77"/>
    <w:rsid w:val="00CD3CF6"/>
    <w:rsid w:val="00CE336D"/>
    <w:rsid w:val="00D106FF"/>
    <w:rsid w:val="00D626EB"/>
    <w:rsid w:val="00DC7A6D"/>
    <w:rsid w:val="00ED24C8"/>
    <w:rsid w:val="00F377E2"/>
    <w:rsid w:val="00F50748"/>
    <w:rsid w:val="00F72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0D860FB"/>
  <w15:docId w15:val="{1959E92D-4FA2-4F0A-8AD5-E8F3CE0AD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next w:val="Normal"/>
    <w:link w:val="Heading1Char"/>
    <w:autoRedefine/>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rsid w:val="000C3677"/>
    <w:pPr>
      <w:keepNext/>
      <w:keepLines/>
      <w:spacing w:before="40" w:after="24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k998\Documents\Custom%20Office%20Templates\Vertical%20LEARN%20Document%20Templat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8253F0F88BD4FF8A863B04E3CA8F1DC"/>
        <w:category>
          <w:name w:val="General"/>
          <w:gallery w:val="placeholder"/>
        </w:category>
        <w:types>
          <w:type w:val="bbPlcHdr"/>
        </w:types>
        <w:behaviors>
          <w:behavior w:val="content"/>
        </w:behaviors>
        <w:guid w:val="{DA9867B9-823C-49E2-BE30-6D21A54940AA}"/>
      </w:docPartPr>
      <w:docPartBody>
        <w:p w:rsidR="008269D4" w:rsidRDefault="00882E3F" w:rsidP="00882E3F">
          <w:pPr>
            <w:pStyle w:val="78253F0F88BD4FF8A863B04E3CA8F1DC"/>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E3F"/>
    <w:rsid w:val="008269D4"/>
    <w:rsid w:val="00882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82E3F"/>
    <w:rPr>
      <w:color w:val="808080"/>
    </w:rPr>
  </w:style>
  <w:style w:type="paragraph" w:customStyle="1" w:styleId="78253F0F88BD4FF8A863B04E3CA8F1DC">
    <w:name w:val="78253F0F88BD4FF8A863B04E3CA8F1DC"/>
    <w:rsid w:val="00882E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5C85D8-A7FC-4BA2-A9B9-A58B5BC6C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Vertical LEARN Document Template</Template>
  <TotalTime>10</TotalTime>
  <Pages>2</Pages>
  <Words>550</Words>
  <Characters>3139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It's Raining Whats and Whats?</vt:lpstr>
    </vt:vector>
  </TitlesOfParts>
  <Company/>
  <LinksUpToDate>false</LinksUpToDate>
  <CharactersWithSpaces>3682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It's Raining Whats and Whats?</dc:title>
  <dc:creator>K20 Center</dc:creator>
  <cp:lastModifiedBy>Catalina Otalora</cp:lastModifiedBy>
  <cp:revision>3</cp:revision>
  <cp:lastPrinted>2016-07-14T14:08:00Z</cp:lastPrinted>
  <dcterms:created xsi:type="dcterms:W3CDTF">2020-06-10T22:05:00Z</dcterms:created>
  <dcterms:modified xsi:type="dcterms:W3CDTF">2022-06-15T15:42:00Z</dcterms:modified>
</cp:coreProperties>
</file>