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F432E1" w14:textId="11280394" w:rsidR="00895E9E" w:rsidRPr="00895E9E" w:rsidRDefault="00C419D0" w:rsidP="00C419D0">
      <w:pPr>
        <w:pStyle w:val="Title"/>
      </w:pPr>
      <w:r>
        <w:t>A-CLAP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374"/>
        <w:gridCol w:w="2194"/>
        <w:gridCol w:w="2194"/>
        <w:gridCol w:w="2194"/>
        <w:gridCol w:w="2194"/>
      </w:tblGrid>
      <w:tr w:rsidR="00C419D0" w14:paraId="4816D34B" w14:textId="3595F218" w:rsidTr="00C419D0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7B50CE75" w14:textId="7D2A61DF" w:rsidR="00C419D0" w:rsidRPr="0053328A" w:rsidRDefault="00C419D0" w:rsidP="00DF2D52">
            <w:pPr>
              <w:pStyle w:val="TableColumnHeaders"/>
            </w:pPr>
            <w:r>
              <w:t>Story</w:t>
            </w:r>
          </w:p>
        </w:tc>
        <w:tc>
          <w:tcPr>
            <w:tcW w:w="2374" w:type="dxa"/>
            <w:shd w:val="clear" w:color="auto" w:fill="3E5C61" w:themeFill="accent2"/>
          </w:tcPr>
          <w:p w14:paraId="660D4DD8" w14:textId="4BA62F86" w:rsidR="00C419D0" w:rsidRPr="0053328A" w:rsidRDefault="00C419D0" w:rsidP="00DF2D52">
            <w:pPr>
              <w:pStyle w:val="TableColumnHeaders"/>
            </w:pPr>
            <w: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277054AD" w14:textId="003A4143" w:rsidR="00C419D0" w:rsidRPr="0053328A" w:rsidRDefault="00C419D0" w:rsidP="00DF2D52">
            <w:pPr>
              <w:pStyle w:val="TableColumnHeaders"/>
            </w:pPr>
            <w:r>
              <w:t>C</w:t>
            </w:r>
          </w:p>
        </w:tc>
        <w:tc>
          <w:tcPr>
            <w:tcW w:w="2194" w:type="dxa"/>
            <w:shd w:val="clear" w:color="auto" w:fill="3E5C61" w:themeFill="accent2"/>
          </w:tcPr>
          <w:p w14:paraId="1B6D3855" w14:textId="7E87D481" w:rsidR="00C419D0" w:rsidRPr="0053328A" w:rsidRDefault="00C419D0" w:rsidP="00DF2D52">
            <w:pPr>
              <w:pStyle w:val="TableColumnHeaders"/>
            </w:pPr>
            <w:r>
              <w:t>L</w:t>
            </w:r>
          </w:p>
        </w:tc>
        <w:tc>
          <w:tcPr>
            <w:tcW w:w="2194" w:type="dxa"/>
            <w:shd w:val="clear" w:color="auto" w:fill="3E5C61" w:themeFill="accent2"/>
          </w:tcPr>
          <w:p w14:paraId="23AD8BB5" w14:textId="248F1206" w:rsidR="00C419D0" w:rsidRDefault="00C419D0" w:rsidP="00DF2D52">
            <w:pPr>
              <w:pStyle w:val="TableColumnHeaders"/>
            </w:pPr>
            <w: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54755F41" w14:textId="1FB347EC" w:rsidR="00C419D0" w:rsidRDefault="00C419D0" w:rsidP="00DF2D52">
            <w:pPr>
              <w:pStyle w:val="TableColumnHeaders"/>
            </w:pPr>
            <w:r>
              <w:t>P</w:t>
            </w:r>
          </w:p>
        </w:tc>
      </w:tr>
      <w:tr w:rsidR="00C419D0" w14:paraId="68C26D97" w14:textId="35D426F7" w:rsidTr="00C419D0">
        <w:trPr>
          <w:trHeight w:val="144"/>
        </w:trPr>
        <w:tc>
          <w:tcPr>
            <w:tcW w:w="1790" w:type="dxa"/>
          </w:tcPr>
          <w:p w14:paraId="2EB4C9DA" w14:textId="5306D987" w:rsidR="00C419D0" w:rsidRPr="00C419D0" w:rsidRDefault="00C419D0" w:rsidP="007D4DF2">
            <w:pPr>
              <w:pStyle w:val="RowHeader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68B06F5C" w14:textId="710B77B3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Authority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53ACFAFB" w14:textId="5995B602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Currency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2E2551DE" w14:textId="4D7DC904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Leaning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39F710A6" w14:textId="046002AF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Accuracy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26E7B038" w14:textId="1A4D3313" w:rsidR="00C419D0" w:rsidRPr="00C419D0" w:rsidRDefault="00C419D0" w:rsidP="00C419D0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Purpose</w:t>
            </w:r>
          </w:p>
        </w:tc>
      </w:tr>
      <w:tr w:rsidR="00C419D0" w14:paraId="5BDD4758" w14:textId="77777777" w:rsidTr="00C419D0">
        <w:trPr>
          <w:trHeight w:val="3168"/>
        </w:trPr>
        <w:tc>
          <w:tcPr>
            <w:tcW w:w="1790" w:type="dxa"/>
          </w:tcPr>
          <w:p w14:paraId="71152918" w14:textId="33E51B55" w:rsidR="00C419D0" w:rsidRDefault="00C419D0" w:rsidP="007D4DF2">
            <w:pPr>
              <w:pStyle w:val="RowHeader"/>
            </w:pPr>
            <w:r>
              <w:t xml:space="preserve">“Ghost Hunters Sound Credible </w:t>
            </w:r>
            <w:proofErr w:type="gramStart"/>
            <w:r w:rsidR="00D91009">
              <w:t>W</w:t>
            </w:r>
            <w:r>
              <w:t>ith</w:t>
            </w:r>
            <w:proofErr w:type="gramEnd"/>
            <w:r>
              <w:t xml:space="preserve"> a Little ‘Science’”</w:t>
            </w:r>
          </w:p>
        </w:tc>
        <w:tc>
          <w:tcPr>
            <w:tcW w:w="2374" w:type="dxa"/>
          </w:tcPr>
          <w:p w14:paraId="53D68245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75067E8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12AF1D21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2FD3967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27900A06" w14:textId="77777777" w:rsidR="00C419D0" w:rsidRDefault="00C419D0" w:rsidP="007D4DF2">
            <w:pPr>
              <w:pStyle w:val="TableBody"/>
            </w:pPr>
          </w:p>
        </w:tc>
      </w:tr>
      <w:tr w:rsidR="00C419D0" w14:paraId="6C7A9C0E" w14:textId="216009B2" w:rsidTr="00C419D0">
        <w:trPr>
          <w:trHeight w:val="3168"/>
        </w:trPr>
        <w:tc>
          <w:tcPr>
            <w:tcW w:w="1790" w:type="dxa"/>
          </w:tcPr>
          <w:p w14:paraId="05F31FB0" w14:textId="5084198C" w:rsidR="00C419D0" w:rsidRDefault="00C419D0" w:rsidP="007D4DF2">
            <w:pPr>
              <w:pStyle w:val="RowHeader"/>
            </w:pPr>
            <w:r>
              <w:t>“The Legend of Sleepy Hollow”</w:t>
            </w:r>
          </w:p>
        </w:tc>
        <w:tc>
          <w:tcPr>
            <w:tcW w:w="2374" w:type="dxa"/>
          </w:tcPr>
          <w:p w14:paraId="5B1350A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0F099C2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7EB7CE84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6AE0E29A" w14:textId="77777777" w:rsidR="00C419D0" w:rsidRDefault="00C419D0" w:rsidP="007D4DF2">
            <w:pPr>
              <w:pStyle w:val="TableBody"/>
            </w:pPr>
          </w:p>
        </w:tc>
        <w:tc>
          <w:tcPr>
            <w:tcW w:w="2194" w:type="dxa"/>
          </w:tcPr>
          <w:p w14:paraId="7C60B1B9" w14:textId="77777777" w:rsidR="00C419D0" w:rsidRDefault="00C419D0" w:rsidP="007D4DF2">
            <w:pPr>
              <w:pStyle w:val="TableBody"/>
            </w:pPr>
          </w:p>
        </w:tc>
      </w:tr>
    </w:tbl>
    <w:p w14:paraId="3A30706C" w14:textId="77777777" w:rsidR="00C419D0" w:rsidRDefault="00C419D0"/>
    <w:p w14:paraId="36C1B9E6" w14:textId="3B1B434A" w:rsid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374"/>
        <w:gridCol w:w="2194"/>
        <w:gridCol w:w="2194"/>
        <w:gridCol w:w="2194"/>
        <w:gridCol w:w="2194"/>
      </w:tblGrid>
      <w:tr w:rsidR="00C419D0" w14:paraId="600A79BE" w14:textId="77777777" w:rsidTr="007709DA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02B5FFC9" w14:textId="77777777" w:rsidR="00C419D0" w:rsidRPr="0053328A" w:rsidRDefault="00C419D0" w:rsidP="007709DA">
            <w:pPr>
              <w:pStyle w:val="TableColumnHeaders"/>
            </w:pPr>
            <w:r>
              <w:lastRenderedPageBreak/>
              <w:t>Story</w:t>
            </w:r>
          </w:p>
        </w:tc>
        <w:tc>
          <w:tcPr>
            <w:tcW w:w="2374" w:type="dxa"/>
            <w:shd w:val="clear" w:color="auto" w:fill="3E5C61" w:themeFill="accent2"/>
          </w:tcPr>
          <w:p w14:paraId="1B226D8E" w14:textId="77777777" w:rsidR="00C419D0" w:rsidRPr="0053328A" w:rsidRDefault="00C419D0" w:rsidP="007709DA">
            <w:pPr>
              <w:pStyle w:val="TableColumnHeaders"/>
            </w:pPr>
            <w: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12D1A886" w14:textId="77777777" w:rsidR="00C419D0" w:rsidRPr="0053328A" w:rsidRDefault="00C419D0" w:rsidP="007709DA">
            <w:pPr>
              <w:pStyle w:val="TableColumnHeaders"/>
            </w:pPr>
            <w:r>
              <w:t>C</w:t>
            </w:r>
          </w:p>
        </w:tc>
        <w:tc>
          <w:tcPr>
            <w:tcW w:w="2194" w:type="dxa"/>
            <w:shd w:val="clear" w:color="auto" w:fill="3E5C61" w:themeFill="accent2"/>
          </w:tcPr>
          <w:p w14:paraId="103ACF2F" w14:textId="77777777" w:rsidR="00C419D0" w:rsidRPr="0053328A" w:rsidRDefault="00C419D0" w:rsidP="007709DA">
            <w:pPr>
              <w:pStyle w:val="TableColumnHeaders"/>
            </w:pPr>
            <w:r>
              <w:t>L</w:t>
            </w:r>
          </w:p>
        </w:tc>
        <w:tc>
          <w:tcPr>
            <w:tcW w:w="2194" w:type="dxa"/>
            <w:shd w:val="clear" w:color="auto" w:fill="3E5C61" w:themeFill="accent2"/>
          </w:tcPr>
          <w:p w14:paraId="3B2B01E3" w14:textId="77777777" w:rsidR="00C419D0" w:rsidRDefault="00C419D0" w:rsidP="007709DA">
            <w:pPr>
              <w:pStyle w:val="TableColumnHeaders"/>
            </w:pPr>
            <w:r>
              <w:t>A</w:t>
            </w:r>
          </w:p>
        </w:tc>
        <w:tc>
          <w:tcPr>
            <w:tcW w:w="2194" w:type="dxa"/>
            <w:shd w:val="clear" w:color="auto" w:fill="3E5C61" w:themeFill="accent2"/>
          </w:tcPr>
          <w:p w14:paraId="7BF423B3" w14:textId="77777777" w:rsidR="00C419D0" w:rsidRDefault="00C419D0" w:rsidP="007709DA">
            <w:pPr>
              <w:pStyle w:val="TableColumnHeaders"/>
            </w:pPr>
            <w:r>
              <w:t>P</w:t>
            </w:r>
          </w:p>
        </w:tc>
      </w:tr>
      <w:tr w:rsidR="00C419D0" w14:paraId="0591DE52" w14:textId="77777777" w:rsidTr="007709DA">
        <w:trPr>
          <w:trHeight w:val="144"/>
        </w:trPr>
        <w:tc>
          <w:tcPr>
            <w:tcW w:w="1790" w:type="dxa"/>
          </w:tcPr>
          <w:p w14:paraId="0CED67A3" w14:textId="77777777" w:rsidR="00C419D0" w:rsidRPr="00C419D0" w:rsidRDefault="00C419D0" w:rsidP="007709DA">
            <w:pPr>
              <w:pStyle w:val="RowHeader"/>
              <w:rPr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0AAD8420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Authority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3DB28409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Currency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048020E5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Leaning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427A9994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Accuracy</w:t>
            </w:r>
          </w:p>
        </w:tc>
        <w:tc>
          <w:tcPr>
            <w:tcW w:w="2194" w:type="dxa"/>
            <w:shd w:val="clear" w:color="auto" w:fill="E5EFED" w:themeFill="accent3" w:themeFillTint="66"/>
          </w:tcPr>
          <w:p w14:paraId="746298EE" w14:textId="77777777" w:rsidR="00C419D0" w:rsidRPr="00C419D0" w:rsidRDefault="00C419D0" w:rsidP="007709DA">
            <w:pPr>
              <w:pStyle w:val="TableBody"/>
              <w:jc w:val="center"/>
              <w:rPr>
                <w:i/>
                <w:iCs/>
                <w:color w:val="494949" w:themeColor="accent4" w:themeShade="BF"/>
                <w:sz w:val="20"/>
                <w:szCs w:val="20"/>
              </w:rPr>
            </w:pPr>
            <w:r w:rsidRPr="00C419D0">
              <w:rPr>
                <w:i/>
                <w:iCs/>
                <w:color w:val="494949" w:themeColor="accent4" w:themeShade="BF"/>
                <w:sz w:val="20"/>
                <w:szCs w:val="20"/>
              </w:rPr>
              <w:t>Purpose</w:t>
            </w:r>
          </w:p>
        </w:tc>
      </w:tr>
      <w:tr w:rsidR="00C419D0" w14:paraId="5C64ADD6" w14:textId="77777777" w:rsidTr="00C419D0">
        <w:trPr>
          <w:trHeight w:val="2304"/>
        </w:trPr>
        <w:tc>
          <w:tcPr>
            <w:tcW w:w="1790" w:type="dxa"/>
          </w:tcPr>
          <w:p w14:paraId="480AAD01" w14:textId="5B284930" w:rsidR="00C419D0" w:rsidRDefault="00C419D0" w:rsidP="007709DA">
            <w:pPr>
              <w:pStyle w:val="RowHeader"/>
            </w:pPr>
            <w:r>
              <w:t>Peer Review 1</w:t>
            </w:r>
          </w:p>
        </w:tc>
        <w:tc>
          <w:tcPr>
            <w:tcW w:w="2374" w:type="dxa"/>
          </w:tcPr>
          <w:p w14:paraId="5C9BE890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435B70C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7BBC4649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00E15330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5F4104DE" w14:textId="77777777" w:rsidR="00C419D0" w:rsidRDefault="00C419D0" w:rsidP="007709DA">
            <w:pPr>
              <w:pStyle w:val="TableBody"/>
            </w:pPr>
          </w:p>
        </w:tc>
      </w:tr>
      <w:tr w:rsidR="00C419D0" w14:paraId="3DEB931E" w14:textId="77777777" w:rsidTr="00C419D0">
        <w:trPr>
          <w:trHeight w:val="2304"/>
        </w:trPr>
        <w:tc>
          <w:tcPr>
            <w:tcW w:w="1790" w:type="dxa"/>
          </w:tcPr>
          <w:p w14:paraId="1D6DD358" w14:textId="60957A83" w:rsidR="00C419D0" w:rsidRDefault="00C419D0" w:rsidP="007709DA">
            <w:pPr>
              <w:pStyle w:val="RowHeader"/>
            </w:pPr>
            <w:r>
              <w:t>Peer Review 2</w:t>
            </w:r>
          </w:p>
        </w:tc>
        <w:tc>
          <w:tcPr>
            <w:tcW w:w="2374" w:type="dxa"/>
          </w:tcPr>
          <w:p w14:paraId="1951A054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B806352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376F3275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3FEF7B1C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6152BB62" w14:textId="77777777" w:rsidR="00C419D0" w:rsidRDefault="00C419D0" w:rsidP="007709DA">
            <w:pPr>
              <w:pStyle w:val="TableBody"/>
            </w:pPr>
          </w:p>
        </w:tc>
      </w:tr>
      <w:tr w:rsidR="00C419D0" w14:paraId="7070D939" w14:textId="77777777" w:rsidTr="00C419D0">
        <w:trPr>
          <w:trHeight w:val="2304"/>
        </w:trPr>
        <w:tc>
          <w:tcPr>
            <w:tcW w:w="1790" w:type="dxa"/>
          </w:tcPr>
          <w:p w14:paraId="67654D71" w14:textId="41B8374A" w:rsidR="00C419D0" w:rsidRDefault="00C419D0" w:rsidP="007709DA">
            <w:pPr>
              <w:pStyle w:val="RowHeader"/>
            </w:pPr>
            <w:r>
              <w:t>Peer Review 3</w:t>
            </w:r>
          </w:p>
        </w:tc>
        <w:tc>
          <w:tcPr>
            <w:tcW w:w="2374" w:type="dxa"/>
          </w:tcPr>
          <w:p w14:paraId="3458C82F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D048EA3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2E0DBB5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7597616" w14:textId="77777777" w:rsidR="00C419D0" w:rsidRDefault="00C419D0" w:rsidP="007709DA">
            <w:pPr>
              <w:pStyle w:val="TableBody"/>
            </w:pPr>
          </w:p>
        </w:tc>
        <w:tc>
          <w:tcPr>
            <w:tcW w:w="2194" w:type="dxa"/>
          </w:tcPr>
          <w:p w14:paraId="4E1400D5" w14:textId="77777777" w:rsidR="00C419D0" w:rsidRDefault="00C419D0" w:rsidP="007709DA">
            <w:pPr>
              <w:pStyle w:val="TableBody"/>
            </w:pPr>
          </w:p>
        </w:tc>
      </w:tr>
    </w:tbl>
    <w:p w14:paraId="1FF12F73" w14:textId="77777777" w:rsidR="00C419D0" w:rsidRPr="00895E9E" w:rsidRDefault="00C419D0" w:rsidP="00895E9E">
      <w:pPr>
        <w:pStyle w:val="BodyText"/>
      </w:pPr>
    </w:p>
    <w:sectPr w:rsidR="00C419D0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19A67" w14:textId="77777777" w:rsidR="00D904FA" w:rsidRDefault="00D904FA" w:rsidP="00293785">
      <w:pPr>
        <w:spacing w:after="0" w:line="240" w:lineRule="auto"/>
      </w:pPr>
      <w:r>
        <w:separator/>
      </w:r>
    </w:p>
  </w:endnote>
  <w:endnote w:type="continuationSeparator" w:id="0">
    <w:p w14:paraId="343827CF" w14:textId="77777777" w:rsidR="00D904FA" w:rsidRDefault="00D904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104E" w14:textId="77777777" w:rsidR="00D91009" w:rsidRDefault="00D9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7B41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097F52" wp14:editId="6B6634D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A0490" w14:textId="0429DB16" w:rsidR="00293785" w:rsidRDefault="003438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8B140DB2C924DF98F6239FCE218B1A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Ichabod and Brom: Ghostfacers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97F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B6A0490" w14:textId="0429DB16" w:rsidR="00293785" w:rsidRDefault="003438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8B140DB2C924DF98F6239FCE218B1A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Ichabod and Brom: Ghostfacers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B071ECF" wp14:editId="6B35D64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13BB" w14:textId="77777777" w:rsidR="00D91009" w:rsidRDefault="00D9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A1628" w14:textId="77777777" w:rsidR="00D904FA" w:rsidRDefault="00D904FA" w:rsidP="00293785">
      <w:pPr>
        <w:spacing w:after="0" w:line="240" w:lineRule="auto"/>
      </w:pPr>
      <w:r>
        <w:separator/>
      </w:r>
    </w:p>
  </w:footnote>
  <w:footnote w:type="continuationSeparator" w:id="0">
    <w:p w14:paraId="2B08B965" w14:textId="77777777" w:rsidR="00D904FA" w:rsidRDefault="00D904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DE48" w14:textId="77777777" w:rsidR="00D91009" w:rsidRDefault="00D9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4F1E5" w14:textId="77777777" w:rsidR="00D91009" w:rsidRDefault="00D91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C2B9" w14:textId="77777777" w:rsidR="00D91009" w:rsidRDefault="00D9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0"/>
    <w:rsid w:val="00000DE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383E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419D0"/>
    <w:rsid w:val="00C73EA1"/>
    <w:rsid w:val="00CB27A0"/>
    <w:rsid w:val="00CC4F77"/>
    <w:rsid w:val="00CD3CF6"/>
    <w:rsid w:val="00CE317F"/>
    <w:rsid w:val="00CE336D"/>
    <w:rsid w:val="00D106FF"/>
    <w:rsid w:val="00D626EB"/>
    <w:rsid w:val="00D904FA"/>
    <w:rsid w:val="00D91009"/>
    <w:rsid w:val="00E8755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8937D"/>
  <w15:docId w15:val="{1ED5C929-8D58-436E-9BCF-5153875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B140DB2C924DF98F6239FCE218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65CC-8090-434B-AF64-310E17A21E33}"/>
      </w:docPartPr>
      <w:docPartBody>
        <w:p w:rsidR="004B2571" w:rsidRDefault="00113537">
          <w:pPr>
            <w:pStyle w:val="48B140DB2C924DF98F6239FCE218B1A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7"/>
    <w:rsid w:val="00113537"/>
    <w:rsid w:val="00205370"/>
    <w:rsid w:val="004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B140DB2C924DF98F6239FCE218B1A4">
    <w:name w:val="48B140DB2C924DF98F6239FCE218B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21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Ichabod and Brom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Ichabod and Brom: Ghostfacers</dc:title>
  <dc:creator>K20 Center</dc:creator>
  <cp:lastModifiedBy>Taylor Thurston</cp:lastModifiedBy>
  <cp:revision>3</cp:revision>
  <cp:lastPrinted>2016-07-14T14:08:00Z</cp:lastPrinted>
  <dcterms:created xsi:type="dcterms:W3CDTF">2020-09-18T19:31:00Z</dcterms:created>
  <dcterms:modified xsi:type="dcterms:W3CDTF">2020-10-26T15:10:00Z</dcterms:modified>
</cp:coreProperties>
</file>