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44ED7" w14:textId="77777777" w:rsidR="007468F6" w:rsidRDefault="007468F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468F6" w14:paraId="60A66C39" w14:textId="77777777">
        <w:tc>
          <w:tcPr>
            <w:tcW w:w="4680" w:type="dxa"/>
            <w:tcBorders>
              <w:top w:val="nil"/>
              <w:left w:val="nil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847F" w14:textId="77777777" w:rsidR="007468F6" w:rsidRDefault="00F1576C">
            <w:pPr>
              <w:pStyle w:val="Title"/>
              <w:spacing w:after="0"/>
              <w:jc w:val="center"/>
            </w:pPr>
            <w:bookmarkStart w:id="0" w:name="_grxer8xx0z68" w:colFirst="0" w:colLast="0"/>
            <w:bookmarkEnd w:id="0"/>
            <w:r>
              <w:t>I NOTICE...</w:t>
            </w:r>
          </w:p>
        </w:tc>
        <w:tc>
          <w:tcPr>
            <w:tcW w:w="4680" w:type="dxa"/>
            <w:tcBorders>
              <w:top w:val="nil"/>
              <w:left w:val="single" w:sz="8" w:space="0" w:color="3E5C61"/>
              <w:bottom w:val="single" w:sz="8" w:space="0" w:color="3E5C6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AF4F" w14:textId="77777777" w:rsidR="007468F6" w:rsidRDefault="00F1576C">
            <w:pPr>
              <w:pStyle w:val="Title"/>
              <w:spacing w:after="0"/>
              <w:jc w:val="center"/>
            </w:pPr>
            <w:bookmarkStart w:id="1" w:name="_kiwkufyxf4g3" w:colFirst="0" w:colLast="0"/>
            <w:bookmarkEnd w:id="1"/>
            <w:r>
              <w:t>I WONDER...</w:t>
            </w:r>
          </w:p>
        </w:tc>
      </w:tr>
      <w:tr w:rsidR="007468F6" w14:paraId="1C594F55" w14:textId="77777777">
        <w:trPr>
          <w:trHeight w:val="10785"/>
        </w:trPr>
        <w:tc>
          <w:tcPr>
            <w:tcW w:w="4680" w:type="dxa"/>
            <w:tcBorders>
              <w:top w:val="single" w:sz="8" w:space="0" w:color="3E5C61"/>
              <w:left w:val="nil"/>
              <w:bottom w:val="nil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B0BA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D098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</w:tc>
      </w:tr>
    </w:tbl>
    <w:p w14:paraId="294529F3" w14:textId="77777777" w:rsidR="007468F6" w:rsidRDefault="007468F6">
      <w:pPr>
        <w:pStyle w:val="Title"/>
      </w:pPr>
      <w:bookmarkStart w:id="2" w:name="_xgfefhompgvm" w:colFirst="0" w:colLast="0"/>
      <w:bookmarkEnd w:id="2"/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468F6" w14:paraId="0B29D177" w14:textId="77777777">
        <w:tc>
          <w:tcPr>
            <w:tcW w:w="3120" w:type="dxa"/>
            <w:tcBorders>
              <w:top w:val="nil"/>
              <w:left w:val="nil"/>
              <w:bottom w:val="single" w:sz="12" w:space="0" w:color="45818E"/>
              <w:right w:val="dotted" w:sz="8" w:space="0" w:color="45818E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72059" w14:textId="77777777" w:rsidR="007468F6" w:rsidRDefault="00F1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SERVICE</w:t>
            </w:r>
          </w:p>
        </w:tc>
        <w:tc>
          <w:tcPr>
            <w:tcW w:w="3120" w:type="dxa"/>
            <w:tcBorders>
              <w:top w:val="nil"/>
              <w:left w:val="dotted" w:sz="8" w:space="0" w:color="45818E"/>
              <w:bottom w:val="single" w:sz="12" w:space="0" w:color="45818E"/>
              <w:right w:val="dotted" w:sz="8" w:space="0" w:color="45818E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0E4B3" w14:textId="77777777" w:rsidR="007468F6" w:rsidRDefault="00F1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How will this service prepare students to pursue PSE/careers?</w:t>
            </w:r>
          </w:p>
        </w:tc>
        <w:tc>
          <w:tcPr>
            <w:tcW w:w="3120" w:type="dxa"/>
            <w:tcBorders>
              <w:top w:val="nil"/>
              <w:left w:val="dotted" w:sz="8" w:space="0" w:color="45818E"/>
              <w:bottom w:val="single" w:sz="12" w:space="0" w:color="45818E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29639" w14:textId="77777777" w:rsidR="007468F6" w:rsidRDefault="00F15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How could you support this service in your school?</w:t>
            </w:r>
          </w:p>
        </w:tc>
      </w:tr>
      <w:tr w:rsidR="007468F6" w14:paraId="67ECC6DD" w14:textId="77777777">
        <w:trPr>
          <w:trHeight w:val="2535"/>
        </w:trPr>
        <w:tc>
          <w:tcPr>
            <w:tcW w:w="3120" w:type="dxa"/>
            <w:tcBorders>
              <w:top w:val="single" w:sz="12" w:space="0" w:color="45818E"/>
              <w:left w:val="nil"/>
              <w:bottom w:val="single" w:sz="12" w:space="0" w:color="45818E"/>
              <w:right w:val="dotted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8404" w14:textId="77777777" w:rsidR="007468F6" w:rsidRDefault="007468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120" w:type="dxa"/>
            <w:tcBorders>
              <w:top w:val="single" w:sz="12" w:space="0" w:color="45818E"/>
              <w:left w:val="dotted" w:sz="8" w:space="0" w:color="45818E"/>
              <w:bottom w:val="single" w:sz="12" w:space="0" w:color="45818E"/>
              <w:right w:val="dotted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79BA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tcBorders>
              <w:top w:val="single" w:sz="12" w:space="0" w:color="45818E"/>
              <w:left w:val="dotted" w:sz="8" w:space="0" w:color="45818E"/>
              <w:bottom w:val="single" w:sz="12" w:space="0" w:color="45818E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9A1B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7468F6" w14:paraId="4E77C01B" w14:textId="77777777">
        <w:trPr>
          <w:trHeight w:val="2535"/>
        </w:trPr>
        <w:tc>
          <w:tcPr>
            <w:tcW w:w="3120" w:type="dxa"/>
            <w:tcBorders>
              <w:top w:val="single" w:sz="12" w:space="0" w:color="45818E"/>
              <w:left w:val="nil"/>
              <w:bottom w:val="single" w:sz="12" w:space="0" w:color="45818E"/>
              <w:right w:val="dotted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E9F3" w14:textId="77777777" w:rsidR="007468F6" w:rsidRDefault="007468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120" w:type="dxa"/>
            <w:tcBorders>
              <w:top w:val="single" w:sz="12" w:space="0" w:color="45818E"/>
              <w:left w:val="dotted" w:sz="8" w:space="0" w:color="45818E"/>
              <w:bottom w:val="single" w:sz="12" w:space="0" w:color="45818E"/>
              <w:right w:val="dotted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4B3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tcBorders>
              <w:top w:val="single" w:sz="12" w:space="0" w:color="45818E"/>
              <w:left w:val="dotted" w:sz="8" w:space="0" w:color="45818E"/>
              <w:bottom w:val="single" w:sz="12" w:space="0" w:color="45818E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F46D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7468F6" w14:paraId="5E20EFEF" w14:textId="77777777">
        <w:trPr>
          <w:trHeight w:val="2535"/>
        </w:trPr>
        <w:tc>
          <w:tcPr>
            <w:tcW w:w="3120" w:type="dxa"/>
            <w:tcBorders>
              <w:top w:val="single" w:sz="12" w:space="0" w:color="45818E"/>
              <w:left w:val="nil"/>
              <w:bottom w:val="single" w:sz="12" w:space="0" w:color="45818E"/>
              <w:right w:val="dotted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A2B9" w14:textId="77777777" w:rsidR="007468F6" w:rsidRDefault="007468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120" w:type="dxa"/>
            <w:tcBorders>
              <w:top w:val="single" w:sz="12" w:space="0" w:color="45818E"/>
              <w:left w:val="dotted" w:sz="8" w:space="0" w:color="45818E"/>
              <w:bottom w:val="single" w:sz="12" w:space="0" w:color="45818E"/>
              <w:right w:val="dotted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8805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tcBorders>
              <w:top w:val="single" w:sz="12" w:space="0" w:color="45818E"/>
              <w:left w:val="dotted" w:sz="8" w:space="0" w:color="45818E"/>
              <w:bottom w:val="single" w:sz="12" w:space="0" w:color="45818E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087A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7468F6" w14:paraId="661DA605" w14:textId="77777777">
        <w:trPr>
          <w:trHeight w:val="2535"/>
        </w:trPr>
        <w:tc>
          <w:tcPr>
            <w:tcW w:w="3120" w:type="dxa"/>
            <w:tcBorders>
              <w:top w:val="single" w:sz="12" w:space="0" w:color="45818E"/>
              <w:left w:val="nil"/>
              <w:bottom w:val="single" w:sz="12" w:space="0" w:color="45818E"/>
              <w:right w:val="dotted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85D5" w14:textId="77777777" w:rsidR="007468F6" w:rsidRDefault="007468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120" w:type="dxa"/>
            <w:tcBorders>
              <w:top w:val="single" w:sz="12" w:space="0" w:color="45818E"/>
              <w:left w:val="dotted" w:sz="8" w:space="0" w:color="45818E"/>
              <w:bottom w:val="single" w:sz="12" w:space="0" w:color="45818E"/>
              <w:right w:val="dotted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0655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tcBorders>
              <w:top w:val="single" w:sz="12" w:space="0" w:color="45818E"/>
              <w:left w:val="dotted" w:sz="8" w:space="0" w:color="45818E"/>
              <w:bottom w:val="single" w:sz="12" w:space="0" w:color="45818E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CF6F" w14:textId="77777777" w:rsidR="007468F6" w:rsidRDefault="0074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1A76FFB6" w14:textId="77777777" w:rsidR="007468F6" w:rsidRDefault="007468F6"/>
    <w:sectPr w:rsidR="00746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5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B082" w14:textId="77777777" w:rsidR="00000000" w:rsidRDefault="00F1576C">
      <w:pPr>
        <w:spacing w:after="0" w:line="240" w:lineRule="auto"/>
      </w:pPr>
      <w:r>
        <w:separator/>
      </w:r>
    </w:p>
  </w:endnote>
  <w:endnote w:type="continuationSeparator" w:id="0">
    <w:p w14:paraId="11D8BA61" w14:textId="77777777" w:rsidR="00000000" w:rsidRDefault="00F1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4A2E" w14:textId="77777777" w:rsidR="00F1576C" w:rsidRDefault="00F15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EB71" w14:textId="4D52A038" w:rsidR="007468F6" w:rsidRDefault="00F157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1A6C2C" wp14:editId="77EA5593">
              <wp:simplePos x="0" y="0"/>
              <wp:positionH relativeFrom="column">
                <wp:posOffset>1892300</wp:posOffset>
              </wp:positionH>
              <wp:positionV relativeFrom="paragraph">
                <wp:posOffset>635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C2A41" w14:textId="77777777" w:rsidR="007468F6" w:rsidRDefault="00F1576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GEAR UP OVERVIEW, THE HIGH SCHOOL YEARS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1A6C2C" id="_x0000_s1026" style="position:absolute;margin-left:149pt;margin-top:.05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6guwEAAGkDAAAOAAAAZHJzL2Uyb0RvYy54bWysU8tu2zAQvBfoPxC815Jdp0kEy0HRwEGA&#10;oDWQ9gNoirQIiI/u0pb891lSquOmt6AXeh/0cGZ2tbobbMeOCtB4V/P5rORMOekb4/Y1//Vz8+mG&#10;M4zCNaLzTtX8pJDfrT9+WPWhUgvf+q5RwAjEYdWHmrcxhqooULbKCpz5oBw1tQcrIqWwLxoQPaHb&#10;rliU5Zei99AE8FIhUvV+bPJ1xtdayfhDa1SRdTUnbjGfkM9dOov1SlR7EKE1cqIh3sHCCuPo0TPU&#10;vYiCHcD8A2WNBI9ex5n0tvBaG6myBlIzL9+oeW5FUFkLmYPhbBP+P1j5/bgFZhqaHWdOWBpR8qQP&#10;WFHrOWxhypDCJHDQYNMvUWdD9vF09lENkUkqLklKubjiTFLvc7ksr28SaPH67wAYH5S3LAU1B5pT&#10;tk8cnzCOV/9cSY85vzFdR3VRde6vAmGmSpEIjxRTFIfdMPHe+eZECjHIjaG3ngTGrQCaMentae41&#10;x98HAYqz7tGRsbfzZWIec7K8ui5pa+Cys7vsCCdbT+sUORvDbzEv18jx6yF6bbKexGqkMpGleWZH&#10;pt1LC3OZ51uvX8j6BQAA//8DAFBLAwQUAAYACAAAACEAJGw3/toAAAAHAQAADwAAAGRycy9kb3du&#10;cmV2LnhtbEyPwU7DMAyG70i8Q2QkbixdtU1raTohBIcd1+3AMWtMW5E4VZJu3dvjneBof79+f652&#10;s7PigiEOnhQsFxkIpNabgToFp+PnyxZETJqMtp5QwQ0j7OrHh0qXxl/pgJcmdYJLKJZaQZ/SWEoZ&#10;2x6djgs/IjH79sHpxGPopAn6yuXOyjzLNtLpgfhCr0d877H9aSanYERrJrtqsq9WfgRabvZHeVsr&#10;9fw0v72CSDinvzDc9VkdanY6+4lMFFZBXmz5l3QHgnGRF2sQZwUrXsu6kv/9618AAAD//wMAUEsB&#10;Ai0AFAAGAAgAAAAhALaDOJL+AAAA4QEAABMAAAAAAAAAAAAAAAAAAAAAAFtDb250ZW50X1R5cGVz&#10;XS54bWxQSwECLQAUAAYACAAAACEAOP0h/9YAAACUAQAACwAAAAAAAAAAAAAAAAAvAQAAX3JlbHMv&#10;LnJlbHNQSwECLQAUAAYACAAAACEA8zw+oLsBAABpAwAADgAAAAAAAAAAAAAAAAAuAgAAZHJzL2Uy&#10;b0RvYy54bWxQSwECLQAUAAYACAAAACEAJGw3/toAAAAHAQAADwAAAAAAAAAAAAAAAAAVBAAAZHJz&#10;L2Rvd25yZXYueG1sUEsFBgAAAAAEAAQA8wAAABwFAAAAAA==&#10;" filled="f" stroked="f">
              <v:textbox inset="2.53958mm,1.2694mm,2.53958mm,1.2694mm">
                <w:txbxContent>
                  <w:p w14:paraId="3FDC2A41" w14:textId="77777777" w:rsidR="007468F6" w:rsidRDefault="00F1576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GEAR UP OVERVIEW, THE HIGH SCHOOL YEARS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6F9980F5" wp14:editId="7C47F426">
          <wp:simplePos x="0" y="0"/>
          <wp:positionH relativeFrom="column">
            <wp:posOffset>1933575</wp:posOffset>
          </wp:positionH>
          <wp:positionV relativeFrom="paragraph">
            <wp:posOffset>38735</wp:posOffset>
          </wp:positionV>
          <wp:extent cx="4572000" cy="316865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2089" w14:textId="4A64D65B" w:rsidR="007468F6" w:rsidRDefault="00F1576C">
    <w:r w:rsidRPr="00F1576C">
      <w:drawing>
        <wp:anchor distT="0" distB="0" distL="0" distR="0" simplePos="0" relativeHeight="251662336" behindDoc="0" locked="0" layoutInCell="1" hidden="0" allowOverlap="1" wp14:anchorId="7B10CCD5" wp14:editId="6EB4125A">
          <wp:simplePos x="0" y="0"/>
          <wp:positionH relativeFrom="column">
            <wp:posOffset>2009775</wp:posOffset>
          </wp:positionH>
          <wp:positionV relativeFrom="paragraph">
            <wp:posOffset>292100</wp:posOffset>
          </wp:positionV>
          <wp:extent cx="4572000" cy="316865"/>
          <wp:effectExtent l="0" t="0" r="0" b="0"/>
          <wp:wrapSquare wrapText="bothSides" distT="0" distB="0" distL="0" distR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1576C"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EC9C065" wp14:editId="1E0CDE2C">
              <wp:simplePos x="0" y="0"/>
              <wp:positionH relativeFrom="column">
                <wp:posOffset>1968500</wp:posOffset>
              </wp:positionH>
              <wp:positionV relativeFrom="paragraph">
                <wp:posOffset>254000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95A70" w14:textId="77777777" w:rsidR="00F1576C" w:rsidRDefault="00F1576C" w:rsidP="00F1576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GEAR UP OVERVIEW, THE HIGH SCHOOL YEARS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C9C065" id="Rectangle 7" o:spid="_x0000_s1027" style="position:absolute;margin-left:155pt;margin-top:20pt;width:315.75pt;height:2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WqxgEAAHsDAAAOAAAAZHJzL2Uyb0RvYy54bWysU9uO0zAQfUfiHyy/UyelS5eo6QqxKkJa&#10;QcXCB0wdu7HkG7bbpH/P2Ol2C/u24sX1XHrmnOPJ6m40mhxFiMrZltazihJhueuU3bf018/Nu1tK&#10;YgLbgXZWtPQkIr1bv32zGnwj5q53uhOBIIiNzeBb2qfkG8Yi74WBOHNeWCxKFwwkDMOedQEGRDea&#10;zavqAxtc6HxwXMSI2fupSNcFX0rB03cpo0hEtxS5pXKGcu7yydYraPYBfK/4mQa8goUBZXHoBeoe&#10;EpBDUC+gjOLBRSfTjDvDnJSKi6IB1dTVP2oee/CiaEFzor/YFP8fLP923AaiupYuKbFg8Il+oGlg&#10;91qQZbZn8LHBrke/Deco4jVrHWUw+RdVkLFYerpYKsZEOCYXqKqa31DCsfa+WlTL2wzKnv/tQ0xf&#10;hDMkX1oacHpxEo4PMU2tTy15mHUbpTXmodH2rwRi5gzLhCeK+ZbG3Vj01U9idq47oebo+UbhyAeI&#10;aQsBX72mZMBNaGn8fYAgKNFfLVr9sV5kAakEi5tlhXsUriu76wpY3jtcsETJdP2cyrpNVD8dkpOq&#10;yMrkJipnzvjCxZjzNuYVuo5L1/M3s/4DAAD//wMAUEsDBBQABgAIAAAAIQAavv0Q3QAAAAkBAAAP&#10;AAAAZHJzL2Rvd25yZXYueG1sTI/BTsMwEETvSPyDtUjcqB1IS5tmUyEEB46kHDi68ZJEtddR7LTp&#10;3+Oe4DRazWj2TbmbnRUnGkPvGSFbKBDEjTc9twhf+/eHNYgQNRttPRPChQLsqtubUhfGn/mTTnVs&#10;RSrhUGiELsahkDI0HTkdFn4gTt6PH52O6RxbaUZ9TuXOykelVtLpntOHTg/02lFzrCeHMJA1k81r&#10;9d3It5Gz1cdeXpaI93fzyxZEpDn+heGKn9ChSkwHP7EJwiI8ZSptiQj5VVNgk2dLEAeE9fMGZFXK&#10;/wuqXwAAAP//AwBQSwECLQAUAAYACAAAACEAtoM4kv4AAADhAQAAEwAAAAAAAAAAAAAAAAAAAAAA&#10;W0NvbnRlbnRfVHlwZXNdLnhtbFBLAQItABQABgAIAAAAIQA4/SH/1gAAAJQBAAALAAAAAAAAAAAA&#10;AAAAAC8BAABfcmVscy8ucmVsc1BLAQItABQABgAIAAAAIQAycvWqxgEAAHsDAAAOAAAAAAAAAAAA&#10;AAAAAC4CAABkcnMvZTJvRG9jLnhtbFBLAQItABQABgAIAAAAIQAavv0Q3QAAAAkBAAAPAAAAAAAA&#10;AAAAAAAAACAEAABkcnMvZG93bnJldi54bWxQSwUGAAAAAAQABADzAAAAKgUAAAAA&#10;" filled="f" stroked="f">
              <v:textbox inset="2.53958mm,1.2694mm,2.53958mm,1.2694mm">
                <w:txbxContent>
                  <w:p w14:paraId="33095A70" w14:textId="77777777" w:rsidR="00F1576C" w:rsidRDefault="00F1576C" w:rsidP="00F1576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GEAR UP OVERVIEW, THE HIGH SCHOOL YEARS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A030" w14:textId="77777777" w:rsidR="00000000" w:rsidRDefault="00F1576C">
      <w:pPr>
        <w:spacing w:after="0" w:line="240" w:lineRule="auto"/>
      </w:pPr>
      <w:r>
        <w:separator/>
      </w:r>
    </w:p>
  </w:footnote>
  <w:footnote w:type="continuationSeparator" w:id="0">
    <w:p w14:paraId="31A392F8" w14:textId="77777777" w:rsidR="00000000" w:rsidRDefault="00F1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708F" w14:textId="77777777" w:rsidR="00F1576C" w:rsidRDefault="00F15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A642" w14:textId="77777777" w:rsidR="007468F6" w:rsidRDefault="00F1576C">
    <w:pPr>
      <w:spacing w:after="0" w:line="240" w:lineRule="auto"/>
      <w:rPr>
        <w:b/>
        <w:color w:val="910D28"/>
        <w:sz w:val="28"/>
        <w:szCs w:val="28"/>
      </w:rPr>
    </w:pPr>
    <w:r>
      <w:rPr>
        <w:b/>
        <w:color w:val="910D28"/>
        <w:sz w:val="28"/>
        <w:szCs w:val="28"/>
      </w:rPr>
      <w:t xml:space="preserve">What services are available from K20 GEAR UP? </w:t>
    </w:r>
  </w:p>
  <w:p w14:paraId="439D0CDD" w14:textId="77777777" w:rsidR="007468F6" w:rsidRDefault="00F1576C">
    <w:pPr>
      <w:spacing w:after="0" w:line="240" w:lineRule="auto"/>
    </w:pPr>
    <w:r>
      <w:t xml:space="preserve">At the top of the overview </w:t>
    </w:r>
    <w:proofErr w:type="spellStart"/>
    <w:r>
      <w:t>infogram</w:t>
    </w:r>
    <w:proofErr w:type="spellEnd"/>
    <w:r>
      <w:t xml:space="preserve"> (</w:t>
    </w:r>
    <w:hyperlink r:id="rId1">
      <w:r>
        <w:rPr>
          <w:color w:val="1155CC"/>
          <w:u w:val="single"/>
        </w:rPr>
        <w:t>k20.ou.edu/guoverview20-21</w:t>
      </w:r>
    </w:hyperlink>
    <w:r>
      <w:t xml:space="preserve">), click on the grant logo for your school’s GEAR UP grant. Explore 2 to 4 services provided </w:t>
    </w:r>
    <w:r>
      <w:t>to students, families, and your school. Take notes on the services that interest you below.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B25D" w14:textId="77777777" w:rsidR="007468F6" w:rsidRDefault="00F1576C">
    <w:pPr>
      <w:widowControl w:val="0"/>
      <w:spacing w:after="0" w:line="240" w:lineRule="auto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5D94531" wp14:editId="7B400B0A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957263" cy="957263"/>
          <wp:effectExtent l="50800" t="50800" r="50800" b="50800"/>
          <wp:wrapSquare wrapText="bothSides" distT="114300" distB="11430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263" cy="957263"/>
                  </a:xfrm>
                  <a:prstGeom prst="rect">
                    <a:avLst/>
                  </a:prstGeom>
                  <a:ln w="50800">
                    <a:solidFill>
                      <a:srgbClr val="BED7D3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14:paraId="47597413" w14:textId="77777777" w:rsidR="007468F6" w:rsidRDefault="007468F6">
    <w:pPr>
      <w:widowControl w:val="0"/>
      <w:spacing w:after="0" w:line="240" w:lineRule="auto"/>
      <w:rPr>
        <w:rFonts w:ascii="Arial" w:eastAsia="Arial" w:hAnsi="Arial" w:cs="Arial"/>
        <w:sz w:val="22"/>
        <w:szCs w:val="22"/>
      </w:rPr>
    </w:pPr>
  </w:p>
  <w:p w14:paraId="4DC6D205" w14:textId="77777777" w:rsidR="007468F6" w:rsidRDefault="00F1576C">
    <w:pPr>
      <w:widowControl w:val="0"/>
      <w:spacing w:after="0" w:line="240" w:lineRule="auto"/>
    </w:pPr>
    <w:r>
      <w:rPr>
        <w:rFonts w:ascii="Arial" w:eastAsia="Arial" w:hAnsi="Arial" w:cs="Arial"/>
        <w:sz w:val="22"/>
        <w:szCs w:val="22"/>
      </w:rPr>
      <w:t xml:space="preserve">Scroll through the K20 Center </w:t>
    </w:r>
    <w:proofErr w:type="spellStart"/>
    <w:r>
      <w:rPr>
        <w:rFonts w:ascii="Arial" w:eastAsia="Arial" w:hAnsi="Arial" w:cs="Arial"/>
        <w:sz w:val="22"/>
        <w:szCs w:val="22"/>
      </w:rPr>
      <w:t>infogram</w:t>
    </w:r>
    <w:proofErr w:type="spellEnd"/>
    <w:r>
      <w:rPr>
        <w:rFonts w:ascii="Arial" w:eastAsia="Arial" w:hAnsi="Arial" w:cs="Arial"/>
        <w:sz w:val="22"/>
        <w:szCs w:val="22"/>
      </w:rPr>
      <w:t xml:space="preserve"> to learn more about the direct impact of previous GEAR UP grants. Look for and take notes on what you notice and wonder i</w:t>
    </w:r>
    <w:r>
      <w:rPr>
        <w:rFonts w:ascii="Arial" w:eastAsia="Arial" w:hAnsi="Arial" w:cs="Arial"/>
        <w:sz w:val="22"/>
        <w:szCs w:val="22"/>
      </w:rPr>
      <w:t xml:space="preserve">n the table below. </w:t>
    </w:r>
  </w:p>
  <w:p w14:paraId="5F73F0D7" w14:textId="77777777" w:rsidR="007468F6" w:rsidRDefault="00F1576C">
    <w:hyperlink r:id="rId2">
      <w:r>
        <w:rPr>
          <w:color w:val="1155CC"/>
          <w:u w:val="single"/>
        </w:rPr>
        <w:t>k20.ou.edu/guoverview20-21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64A0"/>
    <w:multiLevelType w:val="multilevel"/>
    <w:tmpl w:val="46E67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F6"/>
    <w:rsid w:val="007468F6"/>
    <w:rsid w:val="00F1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56F4F"/>
  <w15:docId w15:val="{71FC4D77-F223-41E7-9377-CCD7C07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76C"/>
  </w:style>
  <w:style w:type="paragraph" w:styleId="Footer">
    <w:name w:val="footer"/>
    <w:basedOn w:val="Normal"/>
    <w:link w:val="FooterChar"/>
    <w:uiPriority w:val="99"/>
    <w:unhideWhenUsed/>
    <w:rsid w:val="00F1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k20.ou.edu/guoverview20-21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k20.ou.edu/guoverview20-2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144</Characters>
  <Application>Microsoft Office Word</Application>
  <DocSecurity>4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jordn</dc:creator>
  <cp:lastModifiedBy>jordnaru@outlook.com</cp:lastModifiedBy>
  <cp:revision>2</cp:revision>
  <dcterms:created xsi:type="dcterms:W3CDTF">2021-05-07T20:44:00Z</dcterms:created>
  <dcterms:modified xsi:type="dcterms:W3CDTF">2021-05-07T20:44:00Z</dcterms:modified>
</cp:coreProperties>
</file>