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28BF23" w14:textId="08BF9DCD" w:rsidR="00895E9E" w:rsidRPr="00895E9E" w:rsidRDefault="00E414D6" w:rsidP="00E414D6">
      <w:pPr>
        <w:pStyle w:val="Title"/>
      </w:pPr>
      <w:bookmarkStart w:id="0" w:name="_GoBack"/>
      <w:bookmarkEnd w:id="0"/>
      <w:r>
        <w:t>ipad task card</w:t>
      </w:r>
    </w:p>
    <w:tbl>
      <w:tblPr>
        <w:tblStyle w:val="TableGrid"/>
        <w:tblW w:w="132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2644"/>
        <w:gridCol w:w="2644"/>
        <w:gridCol w:w="2644"/>
        <w:gridCol w:w="2644"/>
      </w:tblGrid>
      <w:tr w:rsidR="00E414D6" w14:paraId="45E8CB3F" w14:textId="4538FED4" w:rsidTr="00E414D6">
        <w:trPr>
          <w:cantSplit/>
          <w:tblHeader/>
        </w:trPr>
        <w:tc>
          <w:tcPr>
            <w:tcW w:w="2644" w:type="dxa"/>
            <w:shd w:val="clear" w:color="auto" w:fill="3E5C61" w:themeFill="accent2"/>
          </w:tcPr>
          <w:p w14:paraId="3B30CF9D" w14:textId="7CE5D4D9" w:rsidR="00E414D6" w:rsidRPr="0053328A" w:rsidRDefault="00E414D6" w:rsidP="00E414D6">
            <w:pPr>
              <w:pStyle w:val="TableColumnHeaders"/>
              <w:spacing w:after="0"/>
            </w:pPr>
            <w:r>
              <w:t>Collaboration</w:t>
            </w:r>
          </w:p>
        </w:tc>
        <w:tc>
          <w:tcPr>
            <w:tcW w:w="2644" w:type="dxa"/>
            <w:shd w:val="clear" w:color="auto" w:fill="3E5C61" w:themeFill="accent2"/>
          </w:tcPr>
          <w:p w14:paraId="5A99917A" w14:textId="7E7EF7DC" w:rsidR="00E414D6" w:rsidRPr="0053328A" w:rsidRDefault="00E414D6" w:rsidP="00E414D6">
            <w:pPr>
              <w:pStyle w:val="TableColumnHeaders"/>
              <w:spacing w:after="0"/>
            </w:pPr>
            <w:r>
              <w:t>Communication</w:t>
            </w:r>
          </w:p>
        </w:tc>
        <w:tc>
          <w:tcPr>
            <w:tcW w:w="2644" w:type="dxa"/>
            <w:shd w:val="clear" w:color="auto" w:fill="3E5C61" w:themeFill="accent2"/>
          </w:tcPr>
          <w:p w14:paraId="6053B8F8" w14:textId="36CE6F4C" w:rsidR="00E414D6" w:rsidRPr="0053328A" w:rsidRDefault="00E414D6" w:rsidP="00E414D6">
            <w:pPr>
              <w:pStyle w:val="TableColumnHeaders"/>
              <w:spacing w:after="0"/>
            </w:pPr>
            <w:r>
              <w:t>Creativity</w:t>
            </w:r>
          </w:p>
        </w:tc>
        <w:tc>
          <w:tcPr>
            <w:tcW w:w="2644" w:type="dxa"/>
            <w:shd w:val="clear" w:color="auto" w:fill="3E5C61" w:themeFill="accent2"/>
          </w:tcPr>
          <w:p w14:paraId="506ECE2F" w14:textId="34F2AAD0" w:rsidR="00E414D6" w:rsidRPr="0053328A" w:rsidRDefault="00E414D6" w:rsidP="00E414D6">
            <w:pPr>
              <w:pStyle w:val="TableColumnHeaders"/>
              <w:spacing w:after="0"/>
            </w:pPr>
            <w:r>
              <w:t>Critical Thinking</w:t>
            </w:r>
          </w:p>
        </w:tc>
        <w:tc>
          <w:tcPr>
            <w:tcW w:w="2644" w:type="dxa"/>
            <w:shd w:val="clear" w:color="auto" w:fill="3E5C61" w:themeFill="accent2"/>
          </w:tcPr>
          <w:p w14:paraId="3694EEBF" w14:textId="1741EBB5" w:rsidR="00E414D6" w:rsidRPr="0053328A" w:rsidRDefault="00E414D6" w:rsidP="00E414D6">
            <w:pPr>
              <w:pStyle w:val="TableColumnHeaders"/>
              <w:spacing w:after="0"/>
            </w:pPr>
            <w:r>
              <w:t>Curation</w:t>
            </w:r>
          </w:p>
        </w:tc>
      </w:tr>
      <w:tr w:rsidR="00E414D6" w14:paraId="1B3B90FC" w14:textId="0A97E62A" w:rsidTr="00E414D6">
        <w:trPr>
          <w:trHeight w:val="990"/>
        </w:trPr>
        <w:tc>
          <w:tcPr>
            <w:tcW w:w="2644" w:type="dxa"/>
          </w:tcPr>
          <w:p w14:paraId="121AB337" w14:textId="77777777" w:rsidR="00E414D6" w:rsidRPr="00E414D6" w:rsidRDefault="00E414D6" w:rsidP="00E414D6">
            <w:pPr>
              <w:spacing w:after="0" w:line="240" w:lineRule="auto"/>
              <w:rPr>
                <w:color w:val="910D28" w:themeColor="accent1"/>
              </w:rPr>
            </w:pPr>
            <w:proofErr w:type="spellStart"/>
            <w:r w:rsidRPr="00E414D6">
              <w:rPr>
                <w:color w:val="910D28" w:themeColor="accent1"/>
              </w:rPr>
              <w:t>Flipgrid</w:t>
            </w:r>
            <w:proofErr w:type="spellEnd"/>
          </w:p>
          <w:p w14:paraId="79206ACC" w14:textId="77777777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Google Docs</w:t>
            </w:r>
          </w:p>
          <w:p w14:paraId="7A1A3CC3" w14:textId="24FA9A0C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Padlet</w:t>
            </w:r>
          </w:p>
        </w:tc>
        <w:tc>
          <w:tcPr>
            <w:tcW w:w="2644" w:type="dxa"/>
          </w:tcPr>
          <w:p w14:paraId="11CB20F7" w14:textId="77777777" w:rsidR="00E414D6" w:rsidRPr="00E414D6" w:rsidRDefault="00E414D6" w:rsidP="00E414D6">
            <w:pPr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Seesaw</w:t>
            </w:r>
          </w:p>
          <w:p w14:paraId="24F5D579" w14:textId="77777777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Synth</w:t>
            </w:r>
          </w:p>
          <w:p w14:paraId="5B99FE5F" w14:textId="7E0A4EA1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Book Creator</w:t>
            </w:r>
          </w:p>
        </w:tc>
        <w:tc>
          <w:tcPr>
            <w:tcW w:w="2644" w:type="dxa"/>
          </w:tcPr>
          <w:p w14:paraId="1BE3332A" w14:textId="77777777" w:rsidR="00E414D6" w:rsidRPr="00E414D6" w:rsidRDefault="00E414D6" w:rsidP="00E414D6">
            <w:pPr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Adobe Spark</w:t>
            </w:r>
          </w:p>
          <w:p w14:paraId="330377B5" w14:textId="77777777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proofErr w:type="spellStart"/>
            <w:r w:rsidRPr="00E414D6">
              <w:rPr>
                <w:color w:val="910D28" w:themeColor="accent1"/>
              </w:rPr>
              <w:t>Buncee</w:t>
            </w:r>
            <w:proofErr w:type="spellEnd"/>
          </w:p>
          <w:p w14:paraId="0B94A588" w14:textId="77777777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Clips</w:t>
            </w:r>
          </w:p>
          <w:p w14:paraId="23FC137F" w14:textId="748BC5E5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Canva</w:t>
            </w:r>
          </w:p>
        </w:tc>
        <w:tc>
          <w:tcPr>
            <w:tcW w:w="2644" w:type="dxa"/>
          </w:tcPr>
          <w:p w14:paraId="13FE3934" w14:textId="77777777" w:rsidR="00E414D6" w:rsidRPr="00E414D6" w:rsidRDefault="00E414D6" w:rsidP="00E414D6">
            <w:pPr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Code.org</w:t>
            </w:r>
          </w:p>
          <w:p w14:paraId="409E7E91" w14:textId="77777777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Breakout EDU</w:t>
            </w:r>
          </w:p>
          <w:p w14:paraId="3DC07454" w14:textId="208C7C8B" w:rsidR="00E414D6" w:rsidRPr="00E414D6" w:rsidRDefault="00E414D6" w:rsidP="00E414D6">
            <w:pPr>
              <w:pStyle w:val="BodyText"/>
              <w:spacing w:after="0" w:line="240" w:lineRule="auto"/>
              <w:rPr>
                <w:color w:val="910D28" w:themeColor="accent1"/>
              </w:rPr>
            </w:pPr>
            <w:r w:rsidRPr="00E414D6">
              <w:rPr>
                <w:color w:val="910D28" w:themeColor="accent1"/>
              </w:rPr>
              <w:t>iMovie</w:t>
            </w:r>
          </w:p>
        </w:tc>
        <w:tc>
          <w:tcPr>
            <w:tcW w:w="2644" w:type="dxa"/>
          </w:tcPr>
          <w:p w14:paraId="00658565" w14:textId="45DB06E0" w:rsidR="00E414D6" w:rsidRPr="00E414D6" w:rsidRDefault="00E414D6" w:rsidP="00E414D6">
            <w:pPr>
              <w:spacing w:after="0" w:line="240" w:lineRule="auto"/>
              <w:rPr>
                <w:color w:val="910D28" w:themeColor="accent1"/>
              </w:rPr>
            </w:pPr>
            <w:proofErr w:type="spellStart"/>
            <w:r w:rsidRPr="00E414D6">
              <w:rPr>
                <w:color w:val="910D28" w:themeColor="accent1"/>
              </w:rPr>
              <w:t>Wakelet</w:t>
            </w:r>
            <w:proofErr w:type="spellEnd"/>
          </w:p>
        </w:tc>
      </w:tr>
    </w:tbl>
    <w:p w14:paraId="31CFAE42" w14:textId="78DAF0FF" w:rsidR="00895E9E" w:rsidRDefault="00895E9E" w:rsidP="00895E9E">
      <w:pPr>
        <w:pStyle w:val="BodyText"/>
      </w:pPr>
    </w:p>
    <w:p w14:paraId="025C4D25" w14:textId="77777777" w:rsidR="00E414D6" w:rsidRDefault="00E414D6" w:rsidP="00895E9E">
      <w:pPr>
        <w:pStyle w:val="BodyText"/>
      </w:pPr>
    </w:p>
    <w:tbl>
      <w:tblPr>
        <w:tblStyle w:val="TableGrid"/>
        <w:tblW w:w="132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6480"/>
        <w:gridCol w:w="6120"/>
      </w:tblGrid>
      <w:tr w:rsidR="00E414D6" w14:paraId="199EEA68" w14:textId="77777777" w:rsidTr="00E414D6">
        <w:trPr>
          <w:cantSplit/>
          <w:tblHeader/>
        </w:trPr>
        <w:tc>
          <w:tcPr>
            <w:tcW w:w="620" w:type="dxa"/>
            <w:shd w:val="clear" w:color="auto" w:fill="3E5C61" w:themeFill="accent2"/>
            <w:vAlign w:val="center"/>
          </w:tcPr>
          <w:p w14:paraId="7CC08930" w14:textId="788FBA94" w:rsidR="00E414D6" w:rsidRPr="0053328A" w:rsidRDefault="00E414D6" w:rsidP="00E414D6">
            <w:pPr>
              <w:pStyle w:val="TableColumnHeaders"/>
              <w:spacing w:after="0"/>
            </w:pPr>
          </w:p>
        </w:tc>
        <w:tc>
          <w:tcPr>
            <w:tcW w:w="6480" w:type="dxa"/>
            <w:shd w:val="clear" w:color="auto" w:fill="3E5C61" w:themeFill="accent2"/>
            <w:vAlign w:val="center"/>
          </w:tcPr>
          <w:p w14:paraId="015BDEF7" w14:textId="06D3A78A" w:rsidR="00E414D6" w:rsidRPr="0053328A" w:rsidRDefault="00E414D6" w:rsidP="00E414D6">
            <w:pPr>
              <w:pStyle w:val="TableColumnHeaders"/>
              <w:spacing w:after="0"/>
            </w:pPr>
            <w:r>
              <w:t>Task</w:t>
            </w:r>
          </w:p>
        </w:tc>
        <w:tc>
          <w:tcPr>
            <w:tcW w:w="6120" w:type="dxa"/>
            <w:shd w:val="clear" w:color="auto" w:fill="3E5C61" w:themeFill="accent2"/>
            <w:vAlign w:val="center"/>
          </w:tcPr>
          <w:p w14:paraId="3C856C31" w14:textId="613C709C" w:rsidR="00E414D6" w:rsidRPr="0053328A" w:rsidRDefault="00E414D6" w:rsidP="00E414D6">
            <w:pPr>
              <w:pStyle w:val="TableColumnHeaders"/>
              <w:spacing w:after="0"/>
            </w:pPr>
            <w:r>
              <w:t>Resources</w:t>
            </w:r>
          </w:p>
        </w:tc>
      </w:tr>
      <w:tr w:rsidR="00E414D6" w14:paraId="1FEB5607" w14:textId="77777777" w:rsidTr="00E414D6">
        <w:trPr>
          <w:trHeight w:val="567"/>
        </w:trPr>
        <w:tc>
          <w:tcPr>
            <w:tcW w:w="620" w:type="dxa"/>
          </w:tcPr>
          <w:p w14:paraId="0093450B" w14:textId="03F6E56D" w:rsidR="00E414D6" w:rsidRPr="00E414D6" w:rsidRDefault="00E414D6" w:rsidP="00E414D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E414D6">
              <w:rPr>
                <w:b/>
                <w:bCs/>
                <w:i/>
                <w:iCs/>
                <w:color w:val="910D28" w:themeColor="accent1"/>
              </w:rPr>
              <w:t>1</w:t>
            </w:r>
          </w:p>
        </w:tc>
        <w:tc>
          <w:tcPr>
            <w:tcW w:w="6480" w:type="dxa"/>
          </w:tcPr>
          <w:p w14:paraId="2CCC5F62" w14:textId="49DBB22F" w:rsidR="00E414D6" w:rsidRDefault="00E414D6" w:rsidP="00E414D6">
            <w:pPr>
              <w:spacing w:after="0"/>
            </w:pPr>
            <w:r w:rsidRPr="00E414D6">
              <w:t>Create a classroom activity to address your 4C focus area using a suggested app (or an app of your choice).</w:t>
            </w:r>
          </w:p>
        </w:tc>
        <w:tc>
          <w:tcPr>
            <w:tcW w:w="6120" w:type="dxa"/>
          </w:tcPr>
          <w:p w14:paraId="377408C5" w14:textId="77777777" w:rsidR="00E414D6" w:rsidRDefault="00E414D6" w:rsidP="00E414D6">
            <w:pPr>
              <w:spacing w:after="0"/>
            </w:pPr>
          </w:p>
        </w:tc>
      </w:tr>
      <w:tr w:rsidR="00E414D6" w14:paraId="2E9ECF0F" w14:textId="77777777" w:rsidTr="00E414D6">
        <w:trPr>
          <w:trHeight w:val="2160"/>
        </w:trPr>
        <w:tc>
          <w:tcPr>
            <w:tcW w:w="620" w:type="dxa"/>
          </w:tcPr>
          <w:p w14:paraId="6A776B1B" w14:textId="31CC35E1" w:rsidR="00E414D6" w:rsidRPr="00E414D6" w:rsidRDefault="00E414D6" w:rsidP="00E414D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E414D6">
              <w:rPr>
                <w:b/>
                <w:bCs/>
                <w:i/>
                <w:iCs/>
                <w:color w:val="910D28" w:themeColor="accent1"/>
              </w:rPr>
              <w:t>2</w:t>
            </w:r>
          </w:p>
        </w:tc>
        <w:tc>
          <w:tcPr>
            <w:tcW w:w="6480" w:type="dxa"/>
          </w:tcPr>
          <w:p w14:paraId="0254E864" w14:textId="7707DA97" w:rsidR="00E414D6" w:rsidRDefault="00E414D6" w:rsidP="00E414D6">
            <w:pPr>
              <w:spacing w:after="0"/>
            </w:pPr>
            <w:r w:rsidRPr="00E414D6">
              <w:t>Apply the Authentic Reflection Tool to your activity. Reflect on how your activity aligns with this tool.</w:t>
            </w:r>
          </w:p>
        </w:tc>
        <w:tc>
          <w:tcPr>
            <w:tcW w:w="6120" w:type="dxa"/>
          </w:tcPr>
          <w:p w14:paraId="5673AC12" w14:textId="77777777" w:rsidR="00E414D6" w:rsidRPr="00E414D6" w:rsidRDefault="001C5C5B" w:rsidP="00E414D6">
            <w:pPr>
              <w:spacing w:after="0"/>
            </w:pPr>
            <w:hyperlink r:id="rId8" w:history="1">
              <w:r w:rsidR="00E414D6" w:rsidRPr="00E414D6">
                <w:rPr>
                  <w:rStyle w:val="Hyperlink"/>
                </w:rPr>
                <w:t>Authentic Reflection Tool</w:t>
              </w:r>
            </w:hyperlink>
          </w:p>
          <w:p w14:paraId="2E9D0156" w14:textId="77777777" w:rsidR="00E414D6" w:rsidRPr="00E414D6" w:rsidRDefault="00E414D6" w:rsidP="00E414D6">
            <w:pPr>
              <w:numPr>
                <w:ilvl w:val="0"/>
                <w:numId w:val="13"/>
              </w:numPr>
              <w:spacing w:after="0"/>
            </w:pPr>
            <w:r w:rsidRPr="00E414D6">
              <w:t>How could this activity be modified to make it more authentic?</w:t>
            </w:r>
          </w:p>
          <w:p w14:paraId="0E64084B" w14:textId="77777777" w:rsidR="00E414D6" w:rsidRDefault="00E414D6" w:rsidP="00E414D6">
            <w:pPr>
              <w:spacing w:after="0"/>
            </w:pPr>
          </w:p>
        </w:tc>
      </w:tr>
      <w:tr w:rsidR="00E414D6" w14:paraId="1744F7F3" w14:textId="77777777" w:rsidTr="00E414D6">
        <w:trPr>
          <w:trHeight w:val="207"/>
        </w:trPr>
        <w:tc>
          <w:tcPr>
            <w:tcW w:w="620" w:type="dxa"/>
          </w:tcPr>
          <w:p w14:paraId="22E67FFA" w14:textId="023BC3D2" w:rsidR="00E414D6" w:rsidRPr="00E414D6" w:rsidRDefault="00E414D6" w:rsidP="00E414D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</w:pPr>
            <w:r w:rsidRPr="00E414D6">
              <w:rPr>
                <w:b/>
                <w:bCs/>
                <w:i/>
                <w:iCs/>
                <w:color w:val="910D28" w:themeColor="accent1"/>
              </w:rPr>
              <w:t>3</w:t>
            </w:r>
          </w:p>
        </w:tc>
        <w:tc>
          <w:tcPr>
            <w:tcW w:w="6480" w:type="dxa"/>
          </w:tcPr>
          <w:p w14:paraId="7FC84E7E" w14:textId="5801B04D" w:rsidR="00E414D6" w:rsidRDefault="00E414D6" w:rsidP="00E414D6">
            <w:pPr>
              <w:spacing w:after="0"/>
            </w:pPr>
            <w:r w:rsidRPr="00E414D6">
              <w:t>Share your classroom activity via the Sharing Form Submission.</w:t>
            </w:r>
          </w:p>
        </w:tc>
        <w:tc>
          <w:tcPr>
            <w:tcW w:w="6120" w:type="dxa"/>
          </w:tcPr>
          <w:p w14:paraId="42782C36" w14:textId="436052DD" w:rsidR="00E414D6" w:rsidRDefault="001C5C5B" w:rsidP="00E414D6">
            <w:pPr>
              <w:spacing w:after="0"/>
            </w:pPr>
            <w:hyperlink r:id="rId9" w:history="1">
              <w:r w:rsidR="00E414D6" w:rsidRPr="00E414D6">
                <w:rPr>
                  <w:rStyle w:val="Hyperlink"/>
                </w:rPr>
                <w:t>Sharing Your Experience Form</w:t>
              </w:r>
            </w:hyperlink>
          </w:p>
        </w:tc>
      </w:tr>
    </w:tbl>
    <w:p w14:paraId="196C30A9" w14:textId="77777777" w:rsidR="00E414D6" w:rsidRPr="00895E9E" w:rsidRDefault="00E414D6" w:rsidP="00895E9E">
      <w:pPr>
        <w:pStyle w:val="BodyText"/>
      </w:pPr>
    </w:p>
    <w:sectPr w:rsidR="00E414D6" w:rsidRPr="00895E9E" w:rsidSect="008E4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F5BB" w14:textId="77777777" w:rsidR="001C5C5B" w:rsidRDefault="001C5C5B" w:rsidP="00293785">
      <w:pPr>
        <w:spacing w:after="0" w:line="240" w:lineRule="auto"/>
      </w:pPr>
      <w:r>
        <w:separator/>
      </w:r>
    </w:p>
  </w:endnote>
  <w:endnote w:type="continuationSeparator" w:id="0">
    <w:p w14:paraId="32F43CD8" w14:textId="77777777" w:rsidR="001C5C5B" w:rsidRDefault="001C5C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F68E" w14:textId="77777777" w:rsidR="00A30A43" w:rsidRDefault="00A30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059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CB8FDF" wp14:editId="2F5B18A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34E81" w14:textId="42D4C6D4" w:rsidR="00293785" w:rsidRDefault="001C5C5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1DEDD191FBA493F8483FE0EA60FBA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0A43">
                                <w:t>It's Not the App. It's the Experience!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B8F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6B434E81" w14:textId="42D4C6D4" w:rsidR="00293785" w:rsidRDefault="001C5C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1DEDD191FBA493F8483FE0EA60FBA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30A43">
                          <w:t>It's Not the App. It's the Experience!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4CEADAA" wp14:editId="17E9468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ACD3" w14:textId="77777777" w:rsidR="00A30A43" w:rsidRDefault="00A3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E8853" w14:textId="77777777" w:rsidR="001C5C5B" w:rsidRDefault="001C5C5B" w:rsidP="00293785">
      <w:pPr>
        <w:spacing w:after="0" w:line="240" w:lineRule="auto"/>
      </w:pPr>
      <w:r>
        <w:separator/>
      </w:r>
    </w:p>
  </w:footnote>
  <w:footnote w:type="continuationSeparator" w:id="0">
    <w:p w14:paraId="5345E340" w14:textId="77777777" w:rsidR="001C5C5B" w:rsidRDefault="001C5C5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6A0C" w14:textId="77777777" w:rsidR="00A30A43" w:rsidRDefault="00A30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EDA6" w14:textId="77777777" w:rsidR="00A30A43" w:rsidRDefault="00A30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143E" w14:textId="77777777" w:rsidR="00A30A43" w:rsidRDefault="00A3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400E"/>
    <w:multiLevelType w:val="hybridMultilevel"/>
    <w:tmpl w:val="4A6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65C04"/>
    <w:multiLevelType w:val="multilevel"/>
    <w:tmpl w:val="B866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C5C5B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64B60"/>
    <w:rsid w:val="00981E19"/>
    <w:rsid w:val="009B52E4"/>
    <w:rsid w:val="009D6E8D"/>
    <w:rsid w:val="00A101E8"/>
    <w:rsid w:val="00A30A43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414D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5722B"/>
  <w15:docId w15:val="{B02797DE-1145-4BB9-9C61-CEDFFC2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414D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14D6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ou.edu/file/d/1RRb0e4SxM_KCd76QRmKg3UfAYQzQYLpR/view?usp=sharin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LKiZ6hNRTs22kwKy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DEDD191FBA493F8483FE0EA60F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EE43-1241-4AC5-9D1A-4550D18103E3}"/>
      </w:docPartPr>
      <w:docPartBody>
        <w:p w:rsidR="002F2098" w:rsidRDefault="00827AC6">
          <w:pPr>
            <w:pStyle w:val="F1DEDD191FBA493F8483FE0EA60FBA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8"/>
    <w:rsid w:val="002F2098"/>
    <w:rsid w:val="008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DEDD191FBA493F8483FE0EA60FBADC">
    <w:name w:val="F1DEDD191FBA493F8483FE0EA60FB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BB80-6043-A643-86A8-4C912EA6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18</TotalTime>
  <Pages>1</Pages>
  <Words>96</Words>
  <Characters>524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Not the App, It's the Experience</vt:lpstr>
    </vt:vector>
  </TitlesOfParts>
  <Manager/>
  <Company/>
  <LinksUpToDate>false</LinksUpToDate>
  <CharactersWithSpaces>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Not the App. It's the Experience!</dc:title>
  <dc:subject/>
  <dc:creator>K20Center@groups.ou.edu</dc:creator>
  <cp:keywords/>
  <dc:description/>
  <cp:lastModifiedBy>Walters, Darrin J.</cp:lastModifiedBy>
  <cp:revision>2</cp:revision>
  <cp:lastPrinted>2016-07-14T14:08:00Z</cp:lastPrinted>
  <dcterms:created xsi:type="dcterms:W3CDTF">2020-02-28T19:49:00Z</dcterms:created>
  <dcterms:modified xsi:type="dcterms:W3CDTF">2020-03-09T17:02:00Z</dcterms:modified>
  <cp:category/>
</cp:coreProperties>
</file>