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63FB5E" w14:textId="4BC49935" w:rsidR="00446C13" w:rsidRDefault="00244A36" w:rsidP="006E1542">
      <w:pPr>
        <w:pStyle w:val="Title"/>
      </w:pPr>
      <w:r>
        <w:t>Instructional Strategy Note Sheet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3780"/>
        <w:gridCol w:w="3500"/>
      </w:tblGrid>
      <w:tr w:rsidR="0036040A" w14:paraId="1CE6E463" w14:textId="77777777" w:rsidTr="00244A36">
        <w:trPr>
          <w:cantSplit/>
          <w:tblHeader/>
        </w:trPr>
        <w:tc>
          <w:tcPr>
            <w:tcW w:w="2060" w:type="dxa"/>
            <w:shd w:val="clear" w:color="auto" w:fill="3E5C61" w:themeFill="accent2"/>
          </w:tcPr>
          <w:p w14:paraId="2D42222F" w14:textId="6578E13B" w:rsidR="0036040A" w:rsidRPr="0053328A" w:rsidRDefault="00CE336D" w:rsidP="0053328A">
            <w:pPr>
              <w:pStyle w:val="TableColumnHeaders"/>
            </w:pPr>
            <w:r>
              <w:t xml:space="preserve"> </w:t>
            </w:r>
            <w:r w:rsidR="00244A36">
              <w:t>Strategy</w:t>
            </w:r>
          </w:p>
        </w:tc>
        <w:tc>
          <w:tcPr>
            <w:tcW w:w="3780" w:type="dxa"/>
            <w:shd w:val="clear" w:color="auto" w:fill="3E5C61" w:themeFill="accent2"/>
          </w:tcPr>
          <w:p w14:paraId="5D2627C2" w14:textId="3299EEDC" w:rsidR="0036040A" w:rsidRPr="0053328A" w:rsidRDefault="00244A36" w:rsidP="0053328A">
            <w:pPr>
              <w:pStyle w:val="TableColumnHeaders"/>
            </w:pPr>
            <w:r>
              <w:t>How Was It Used?</w:t>
            </w:r>
          </w:p>
        </w:tc>
        <w:tc>
          <w:tcPr>
            <w:tcW w:w="3500" w:type="dxa"/>
            <w:shd w:val="clear" w:color="auto" w:fill="3E5C61" w:themeFill="accent2"/>
          </w:tcPr>
          <w:p w14:paraId="1BD030A5" w14:textId="4C871699" w:rsidR="0036040A" w:rsidRPr="0053328A" w:rsidRDefault="00244A36" w:rsidP="0053328A">
            <w:pPr>
              <w:pStyle w:val="TableColumnHeaders"/>
            </w:pPr>
            <w:r>
              <w:t>How Will I Use It?</w:t>
            </w:r>
          </w:p>
        </w:tc>
      </w:tr>
      <w:tr w:rsidR="0036040A" w14:paraId="6F335D5E" w14:textId="77777777" w:rsidTr="00244A36">
        <w:trPr>
          <w:trHeight w:val="4005"/>
        </w:trPr>
        <w:tc>
          <w:tcPr>
            <w:tcW w:w="2060" w:type="dxa"/>
          </w:tcPr>
          <w:p w14:paraId="60D47784" w14:textId="348E5E5D" w:rsidR="0036040A" w:rsidRDefault="00244A36" w:rsidP="00AC349E">
            <w:pPr>
              <w:pStyle w:val="Heading1"/>
              <w:outlineLvl w:val="0"/>
            </w:pPr>
            <w:r>
              <w:t>Cubing</w:t>
            </w:r>
          </w:p>
        </w:tc>
        <w:tc>
          <w:tcPr>
            <w:tcW w:w="3780" w:type="dxa"/>
          </w:tcPr>
          <w:p w14:paraId="3028008B" w14:textId="77777777" w:rsidR="00244A36" w:rsidRPr="00244A36" w:rsidRDefault="00244A36" w:rsidP="00244A36">
            <w:pPr>
              <w:rPr>
                <w:sz w:val="20"/>
                <w:szCs w:val="20"/>
              </w:rPr>
            </w:pPr>
            <w:r w:rsidRPr="00244A36">
              <w:rPr>
                <w:sz w:val="20"/>
                <w:szCs w:val="20"/>
              </w:rPr>
              <w:t xml:space="preserve">What is comprehension? </w:t>
            </w:r>
          </w:p>
          <w:p w14:paraId="09A9ACC4" w14:textId="77777777" w:rsidR="00244A36" w:rsidRPr="00244A36" w:rsidRDefault="00244A36" w:rsidP="00244A36">
            <w:pPr>
              <w:rPr>
                <w:sz w:val="20"/>
                <w:szCs w:val="20"/>
              </w:rPr>
            </w:pPr>
            <w:r w:rsidRPr="00244A36">
              <w:rPr>
                <w:sz w:val="20"/>
                <w:szCs w:val="20"/>
              </w:rPr>
              <w:t>What skill development do you associate with comprehension?</w:t>
            </w:r>
          </w:p>
          <w:p w14:paraId="4D558DA1" w14:textId="77777777" w:rsidR="00244A36" w:rsidRPr="00244A36" w:rsidRDefault="00244A36" w:rsidP="00244A36">
            <w:pPr>
              <w:rPr>
                <w:sz w:val="20"/>
                <w:szCs w:val="20"/>
              </w:rPr>
            </w:pPr>
            <w:r w:rsidRPr="00244A36">
              <w:rPr>
                <w:sz w:val="20"/>
                <w:szCs w:val="20"/>
              </w:rPr>
              <w:t>How is comprehension similar or different across disciplines?</w:t>
            </w:r>
          </w:p>
          <w:p w14:paraId="66273CB1" w14:textId="77777777" w:rsidR="00244A36" w:rsidRPr="00244A36" w:rsidRDefault="00244A36" w:rsidP="00244A36">
            <w:pPr>
              <w:rPr>
                <w:sz w:val="20"/>
                <w:szCs w:val="20"/>
              </w:rPr>
            </w:pPr>
            <w:r w:rsidRPr="00244A36">
              <w:rPr>
                <w:sz w:val="20"/>
                <w:szCs w:val="20"/>
              </w:rPr>
              <w:t>What strategies do you use to support authentic comprehension?</w:t>
            </w:r>
          </w:p>
          <w:p w14:paraId="0A503F06" w14:textId="77777777" w:rsidR="00244A36" w:rsidRPr="00244A36" w:rsidRDefault="00244A36" w:rsidP="00244A36">
            <w:pPr>
              <w:rPr>
                <w:sz w:val="20"/>
                <w:szCs w:val="20"/>
              </w:rPr>
            </w:pPr>
            <w:r w:rsidRPr="00244A36">
              <w:rPr>
                <w:sz w:val="20"/>
                <w:szCs w:val="20"/>
              </w:rPr>
              <w:t>How does comprehension prepare students for college and career?</w:t>
            </w:r>
          </w:p>
          <w:p w14:paraId="51F9DCB7" w14:textId="438E9229" w:rsidR="0036040A" w:rsidRPr="00244A36" w:rsidRDefault="00244A36" w:rsidP="00244A36">
            <w:pPr>
              <w:rPr>
                <w:sz w:val="20"/>
                <w:szCs w:val="20"/>
              </w:rPr>
            </w:pPr>
            <w:r w:rsidRPr="00244A36">
              <w:rPr>
                <w:sz w:val="20"/>
                <w:szCs w:val="20"/>
              </w:rPr>
              <w:t>What might be an argument for or against comprehension taught through reading and answering content questions?</w:t>
            </w:r>
          </w:p>
        </w:tc>
        <w:tc>
          <w:tcPr>
            <w:tcW w:w="3500" w:type="dxa"/>
          </w:tcPr>
          <w:p w14:paraId="7995498B" w14:textId="77777777" w:rsidR="0036040A" w:rsidRDefault="0036040A" w:rsidP="00AC349E"/>
        </w:tc>
      </w:tr>
      <w:tr w:rsidR="0036040A" w14:paraId="1D4731CF" w14:textId="77777777" w:rsidTr="00244A36">
        <w:trPr>
          <w:trHeight w:val="1440"/>
        </w:trPr>
        <w:tc>
          <w:tcPr>
            <w:tcW w:w="2060" w:type="dxa"/>
          </w:tcPr>
          <w:p w14:paraId="2091D35D" w14:textId="6AADF46E" w:rsidR="0036040A" w:rsidRDefault="0036040A" w:rsidP="00AC349E">
            <w:pPr>
              <w:pStyle w:val="Heading1"/>
              <w:outlineLvl w:val="0"/>
            </w:pPr>
            <w:r>
              <w:t>Ro</w:t>
            </w:r>
            <w:r w:rsidR="00244A36">
              <w:t>le Cards</w:t>
            </w:r>
          </w:p>
        </w:tc>
        <w:tc>
          <w:tcPr>
            <w:tcW w:w="3780" w:type="dxa"/>
          </w:tcPr>
          <w:p w14:paraId="15666623" w14:textId="77777777" w:rsidR="0036040A" w:rsidRDefault="0036040A" w:rsidP="00AC349E"/>
        </w:tc>
        <w:tc>
          <w:tcPr>
            <w:tcW w:w="3500" w:type="dxa"/>
          </w:tcPr>
          <w:p w14:paraId="14690DE8" w14:textId="77777777" w:rsidR="0036040A" w:rsidRDefault="0036040A" w:rsidP="00AC349E"/>
        </w:tc>
      </w:tr>
      <w:tr w:rsidR="00244A36" w14:paraId="68ED227C" w14:textId="77777777" w:rsidTr="00244A36">
        <w:trPr>
          <w:trHeight w:val="1440"/>
        </w:trPr>
        <w:tc>
          <w:tcPr>
            <w:tcW w:w="2060" w:type="dxa"/>
          </w:tcPr>
          <w:p w14:paraId="497A7545" w14:textId="4DB9A39B" w:rsidR="00244A36" w:rsidRDefault="00244A36" w:rsidP="00AC349E">
            <w:pPr>
              <w:pStyle w:val="Heading1"/>
              <w:outlineLvl w:val="0"/>
            </w:pPr>
            <w:proofErr w:type="spellStart"/>
            <w:r>
              <w:t>WhyLighting</w:t>
            </w:r>
            <w:proofErr w:type="spellEnd"/>
          </w:p>
        </w:tc>
        <w:tc>
          <w:tcPr>
            <w:tcW w:w="3780" w:type="dxa"/>
          </w:tcPr>
          <w:p w14:paraId="79F1A29E" w14:textId="42F76C52" w:rsidR="00244A36" w:rsidRDefault="00244A36" w:rsidP="00AC349E">
            <w:r w:rsidRPr="00244A36">
              <w:rPr>
                <w:sz w:val="20"/>
                <w:szCs w:val="20"/>
              </w:rPr>
              <w:t>Highlight or underline important information and justify by annotating in the margins.</w:t>
            </w:r>
          </w:p>
        </w:tc>
        <w:tc>
          <w:tcPr>
            <w:tcW w:w="3500" w:type="dxa"/>
          </w:tcPr>
          <w:p w14:paraId="45F87D56" w14:textId="77777777" w:rsidR="00244A36" w:rsidRDefault="00244A36" w:rsidP="00AC349E"/>
        </w:tc>
      </w:tr>
      <w:tr w:rsidR="00244A36" w14:paraId="22089513" w14:textId="77777777" w:rsidTr="00244A36">
        <w:trPr>
          <w:trHeight w:val="1440"/>
        </w:trPr>
        <w:tc>
          <w:tcPr>
            <w:tcW w:w="2060" w:type="dxa"/>
          </w:tcPr>
          <w:p w14:paraId="0DB8605B" w14:textId="784416DB" w:rsidR="00244A36" w:rsidRDefault="00244A36" w:rsidP="00AC349E">
            <w:pPr>
              <w:pStyle w:val="Heading1"/>
              <w:outlineLvl w:val="0"/>
            </w:pPr>
            <w:r>
              <w:t>Mind Map</w:t>
            </w:r>
          </w:p>
        </w:tc>
        <w:tc>
          <w:tcPr>
            <w:tcW w:w="3780" w:type="dxa"/>
          </w:tcPr>
          <w:p w14:paraId="755543E8" w14:textId="77777777" w:rsidR="00244A36" w:rsidRDefault="00244A36" w:rsidP="00AC349E"/>
        </w:tc>
        <w:tc>
          <w:tcPr>
            <w:tcW w:w="3500" w:type="dxa"/>
          </w:tcPr>
          <w:p w14:paraId="631B1BDB" w14:textId="77777777" w:rsidR="00244A36" w:rsidRDefault="00244A36" w:rsidP="00AC349E"/>
        </w:tc>
      </w:tr>
      <w:tr w:rsidR="00244A36" w14:paraId="45C97B9E" w14:textId="77777777" w:rsidTr="00244A36">
        <w:trPr>
          <w:trHeight w:val="1440"/>
        </w:trPr>
        <w:tc>
          <w:tcPr>
            <w:tcW w:w="2060" w:type="dxa"/>
          </w:tcPr>
          <w:p w14:paraId="27E69FBB" w14:textId="1F5C06C1" w:rsidR="00244A36" w:rsidRDefault="00244A36" w:rsidP="00AC349E">
            <w:pPr>
              <w:pStyle w:val="Heading1"/>
              <w:outlineLvl w:val="0"/>
            </w:pPr>
            <w:r>
              <w:t>Decide &amp; Share</w:t>
            </w:r>
          </w:p>
        </w:tc>
        <w:tc>
          <w:tcPr>
            <w:tcW w:w="3780" w:type="dxa"/>
          </w:tcPr>
          <w:p w14:paraId="558A8939" w14:textId="77777777" w:rsidR="00244A36" w:rsidRDefault="00244A36" w:rsidP="00AC349E"/>
        </w:tc>
        <w:tc>
          <w:tcPr>
            <w:tcW w:w="3500" w:type="dxa"/>
          </w:tcPr>
          <w:p w14:paraId="3EBF23B4" w14:textId="77777777" w:rsidR="00244A36" w:rsidRDefault="00244A36" w:rsidP="00AC349E"/>
        </w:tc>
      </w:tr>
    </w:tbl>
    <w:p w14:paraId="32C6FFCE" w14:textId="5AEDCAD0" w:rsidR="0036040A" w:rsidRPr="0036040A" w:rsidRDefault="00244A36" w:rsidP="00244A36">
      <w:pPr>
        <w:pStyle w:val="Citation"/>
      </w:pPr>
      <w:r>
        <w:t xml:space="preserve">K20 Center Instructional Strategies </w:t>
      </w:r>
      <w:r w:rsidRPr="00244A36">
        <w:t>https://learn.k20center.ou.edu/strategy/find.html</w:t>
      </w:r>
      <w:bookmarkStart w:id="0" w:name="_GoBack"/>
      <w:bookmarkEnd w:id="0"/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4D693" w14:textId="77777777" w:rsidR="00244A36" w:rsidRDefault="00244A36" w:rsidP="00293785">
      <w:pPr>
        <w:spacing w:after="0" w:line="240" w:lineRule="auto"/>
      </w:pPr>
      <w:r>
        <w:separator/>
      </w:r>
    </w:p>
  </w:endnote>
  <w:endnote w:type="continuationSeparator" w:id="0">
    <w:p w14:paraId="75DC6C12" w14:textId="77777777" w:rsidR="00244A36" w:rsidRDefault="00244A3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119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EB201C" wp14:editId="523BA9E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A29FC" w14:textId="56147BE2" w:rsidR="00293785" w:rsidRDefault="00964D8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60212766E2A45DBAE4737930A761F1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Power Tools For Comprehension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B20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1DDA29FC" w14:textId="56147BE2" w:rsidR="00293785" w:rsidRDefault="00964D8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60212766E2A45DBAE4737930A761F1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Power Tools For Comprehension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5F24462" wp14:editId="4A363D4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5D52F" w14:textId="77777777" w:rsidR="00244A36" w:rsidRDefault="00244A36" w:rsidP="00293785">
      <w:pPr>
        <w:spacing w:after="0" w:line="240" w:lineRule="auto"/>
      </w:pPr>
      <w:r>
        <w:separator/>
      </w:r>
    </w:p>
  </w:footnote>
  <w:footnote w:type="continuationSeparator" w:id="0">
    <w:p w14:paraId="4817C0ED" w14:textId="77777777" w:rsidR="00244A36" w:rsidRDefault="00244A3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4D39"/>
    <w:multiLevelType w:val="hybridMultilevel"/>
    <w:tmpl w:val="8B8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3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44A36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E1542"/>
    <w:rsid w:val="00721EA4"/>
    <w:rsid w:val="007B055F"/>
    <w:rsid w:val="00880013"/>
    <w:rsid w:val="008F5386"/>
    <w:rsid w:val="00913172"/>
    <w:rsid w:val="00964D87"/>
    <w:rsid w:val="00981E19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34CCE"/>
  <w15:docId w15:val="{A7CA1089-F792-4882-BE18-684A485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subtext">
    <w:name w:val="subtext"/>
    <w:uiPriority w:val="99"/>
    <w:rsid w:val="00244A36"/>
    <w:rPr>
      <w:rFonts w:ascii="OpenSans" w:hAnsi="OpenSans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0212766E2A45DBAE4737930A76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3AB5-145F-4BBF-8A50-37852C1BDECB}"/>
      </w:docPartPr>
      <w:docPartBody>
        <w:p w:rsidR="00000000" w:rsidRDefault="000C72B9">
          <w:pPr>
            <w:pStyle w:val="360212766E2A45DBAE4737930A761F1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0212766E2A45DBAE4737930A761F18">
    <w:name w:val="360212766E2A45DBAE4737930A761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D041-6261-45B5-B7BF-D6996B4C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</Template>
  <TotalTime>6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Tools For Comprehension</dc:title>
  <dc:creator>K20 Center</dc:creator>
  <cp:lastModifiedBy>Kuehn, Elizabeth C.</cp:lastModifiedBy>
  <cp:revision>2</cp:revision>
  <cp:lastPrinted>2016-07-14T14:08:00Z</cp:lastPrinted>
  <dcterms:created xsi:type="dcterms:W3CDTF">2018-04-17T17:02:00Z</dcterms:created>
  <dcterms:modified xsi:type="dcterms:W3CDTF">2018-04-17T17:09:00Z</dcterms:modified>
</cp:coreProperties>
</file>