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89D4" w14:textId="26F6DB59" w:rsidR="00DE7D6F" w:rsidRPr="00E2164E" w:rsidRDefault="00C93FFE" w:rsidP="00E2164E">
      <w:pPr>
        <w:pStyle w:val="Title"/>
        <w:spacing w:after="240"/>
        <w:contextualSpacing w:val="0"/>
        <w:outlineLvl w:val="0"/>
        <w:rPr>
          <w:b/>
          <w:caps/>
          <w:spacing w:val="0"/>
          <w:sz w:val="32"/>
        </w:rPr>
      </w:pPr>
      <w:r w:rsidRPr="00E2164E">
        <w:rPr>
          <w:b/>
          <w:caps/>
          <w:spacing w:val="0"/>
          <w:sz w:val="32"/>
        </w:rPr>
        <w:t xml:space="preserve">INSTRUCTIONAL STRATEGY NOTE SHEET        </w:t>
      </w:r>
    </w:p>
    <w:tbl>
      <w:tblPr>
        <w:tblStyle w:val="a0"/>
        <w:tblW w:w="972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961"/>
        <w:gridCol w:w="3962"/>
      </w:tblGrid>
      <w:tr w:rsidR="00DE7D6F" w14:paraId="0F9F01E1" w14:textId="77777777" w:rsidTr="00E21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74881D3" w14:textId="77777777" w:rsidR="00DE7D6F" w:rsidRDefault="00C93FFE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3A96693" w14:textId="77777777" w:rsidR="00DE7D6F" w:rsidRDefault="00C93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74D0F6F5" w14:textId="77777777" w:rsidR="00DE7D6F" w:rsidRDefault="00C93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How Will I Use This?</w:t>
            </w:r>
          </w:p>
        </w:tc>
      </w:tr>
      <w:tr w:rsidR="00DE7D6F" w14:paraId="711034F7" w14:textId="77777777" w:rsidTr="00E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6217C55D" w14:textId="7C47B5E9" w:rsidR="00DE7D6F" w:rsidRPr="006E69EC" w:rsidRDefault="001B0A1B" w:rsidP="006E69EC">
            <w:pPr>
              <w:pStyle w:val="Heading1"/>
              <w:spacing w:before="200" w:line="276" w:lineRule="auto"/>
              <w:outlineLvl w:val="0"/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Sticky Bars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44FB7C91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7EE6A335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66D6B961" w14:textId="77777777" w:rsidTr="00E2164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71A2854B" w14:textId="6E8495B9" w:rsidR="00DE7D6F" w:rsidRPr="006E69EC" w:rsidRDefault="001B0A1B" w:rsidP="006E69EC">
            <w:pPr>
              <w:pStyle w:val="Heading1"/>
              <w:spacing w:before="200" w:line="276" w:lineRule="auto"/>
              <w:outlineLvl w:val="0"/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Window Notes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02E07367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77B7F248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1D631E90" w14:textId="77777777" w:rsidTr="00E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5692AD81" w14:textId="66A4275A" w:rsidR="00DE7D6F" w:rsidRPr="006E69EC" w:rsidRDefault="001B0A1B" w:rsidP="006E69EC">
            <w:pPr>
              <w:pStyle w:val="Heading1"/>
              <w:spacing w:before="200" w:line="276" w:lineRule="auto"/>
              <w:outlineLvl w:val="0"/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Digital Breakout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541723F3" w14:textId="77777777" w:rsidR="00DE7D6F" w:rsidRDefault="00DE7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6CB054F" w14:textId="77777777" w:rsidR="00DE7D6F" w:rsidRDefault="00DE7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05976DFC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134CE30E" w14:textId="77777777" w:rsidTr="00E2164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7E982EC2" w14:textId="6F363BD5" w:rsidR="00DE7D6F" w:rsidRDefault="001B0A1B" w:rsidP="006E69EC">
            <w:pPr>
              <w:pStyle w:val="Heading1"/>
              <w:spacing w:before="200" w:line="276" w:lineRule="auto"/>
              <w:outlineLvl w:val="0"/>
              <w:rPr>
                <w:color w:val="CC0000"/>
                <w:sz w:val="24"/>
                <w:szCs w:val="24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Three</w:t>
            </w:r>
            <w:r w:rsidR="006E69EC"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 xml:space="preserve"> Post-It</w:t>
            </w: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 xml:space="preserve"> Notes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2F46CE60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4A680321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09BF4FF6" w14:textId="77777777" w:rsidTr="00E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07AF504E" w14:textId="0C9699F8" w:rsidR="00DE7D6F" w:rsidRPr="006E69EC" w:rsidRDefault="001B0A1B" w:rsidP="006E69EC">
            <w:pPr>
              <w:pStyle w:val="Heading1"/>
              <w:spacing w:before="200" w:line="276" w:lineRule="auto"/>
              <w:outlineLvl w:val="0"/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Cognitive Comics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6BA866FF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36843A5A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4833D484" w14:textId="77777777" w:rsidTr="00E2164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0B6B4BDD" w14:textId="44124B28" w:rsidR="00DE7D6F" w:rsidRPr="006E69EC" w:rsidRDefault="001B0A1B" w:rsidP="006E69EC">
            <w:pPr>
              <w:pStyle w:val="Heading1"/>
              <w:spacing w:before="200" w:line="276" w:lineRule="auto"/>
              <w:outlineLvl w:val="0"/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</w:pPr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Four Corners</w:t>
            </w:r>
            <w:r w:rsidR="00426F42"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 xml:space="preserve"> (Modified)</w:t>
            </w:r>
          </w:p>
        </w:tc>
        <w:tc>
          <w:tcPr>
            <w:tcW w:w="3961" w:type="dxa"/>
            <w:shd w:val="clear" w:color="auto" w:fill="FFFFFF"/>
            <w:vAlign w:val="center"/>
          </w:tcPr>
          <w:p w14:paraId="2E4A194E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6BB98BC4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4A85FD2D" w14:textId="77777777" w:rsidTr="00E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076C9E9A" w14:textId="6CAEDDEB" w:rsidR="00DE7D6F" w:rsidRDefault="001B0A1B" w:rsidP="006E69EC">
            <w:pPr>
              <w:pStyle w:val="Heading1"/>
              <w:spacing w:before="200" w:line="276" w:lineRule="auto"/>
              <w:outlineLvl w:val="0"/>
              <w:rPr>
                <w:color w:val="CC0000"/>
                <w:sz w:val="24"/>
                <w:szCs w:val="24"/>
              </w:rPr>
            </w:pPr>
            <w:proofErr w:type="spellStart"/>
            <w:r w:rsidRPr="006E69EC">
              <w:rPr>
                <w:b/>
                <w:bCs w:val="0"/>
                <w:color w:val="910D28" w:themeColor="accent1"/>
                <w:sz w:val="24"/>
                <w:shd w:val="clear" w:color="auto" w:fill="FFFFFF"/>
              </w:rPr>
              <w:t>FlipGrid</w:t>
            </w:r>
            <w:proofErr w:type="spellEnd"/>
          </w:p>
        </w:tc>
        <w:tc>
          <w:tcPr>
            <w:tcW w:w="3961" w:type="dxa"/>
            <w:shd w:val="clear" w:color="auto" w:fill="FFFFFF"/>
            <w:vAlign w:val="center"/>
          </w:tcPr>
          <w:p w14:paraId="6D0D3AD5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2F96E2C2" w14:textId="77777777" w:rsidR="00DE7D6F" w:rsidRDefault="00DE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7D6F" w14:paraId="46436ACF" w14:textId="77777777" w:rsidTr="00E2164E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114E72E1" w14:textId="0B848021" w:rsidR="00DE7D6F" w:rsidRDefault="00DE7D6F">
            <w:pPr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FFFFFF"/>
            <w:vAlign w:val="center"/>
          </w:tcPr>
          <w:p w14:paraId="0999D8D0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6E1F6A71" w14:textId="77777777" w:rsidR="00DE7D6F" w:rsidRDefault="00DE7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9EC" w14:paraId="77F25EB2" w14:textId="77777777" w:rsidTr="00E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FFFFFF"/>
            <w:vAlign w:val="center"/>
          </w:tcPr>
          <w:p w14:paraId="02105447" w14:textId="77777777" w:rsidR="006E69EC" w:rsidRDefault="006E69EC">
            <w:pPr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FFFFFF"/>
            <w:vAlign w:val="center"/>
          </w:tcPr>
          <w:p w14:paraId="477DC7A3" w14:textId="77777777" w:rsidR="006E69EC" w:rsidRDefault="006E6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FFFFFF"/>
            <w:vAlign w:val="center"/>
          </w:tcPr>
          <w:p w14:paraId="3F6099A0" w14:textId="77777777" w:rsidR="006E69EC" w:rsidRDefault="006E6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1015771" w14:textId="2290E6E1" w:rsidR="00DE7D6F" w:rsidRDefault="00422EA8" w:rsidP="006E69EC">
      <w:pPr>
        <w:pStyle w:val="Subtitle"/>
        <w:ind w:right="-360"/>
        <w:jc w:val="right"/>
      </w:pPr>
      <w:r>
        <w:softHyphen/>
      </w:r>
      <w:r>
        <w:softHyphen/>
      </w:r>
      <w:r>
        <w:softHyphen/>
      </w:r>
      <w:r>
        <w:softHyphen/>
      </w:r>
      <w:r w:rsidR="006E69EC" w:rsidRPr="006E69EC">
        <w:t xml:space="preserve"> </w:t>
      </w:r>
      <w:r w:rsidR="006E69EC">
        <w:t>K20 Center. (n.d.). Instructional Strategies. Retrieved from</w:t>
      </w:r>
      <w:hyperlink r:id="rId8">
        <w:r w:rsidR="006E69EC">
          <w:t xml:space="preserve"> </w:t>
        </w:r>
      </w:hyperlink>
      <w:hyperlink r:id="rId9">
        <w:r w:rsidR="006E69EC">
          <w:rPr>
            <w:color w:val="1155CC"/>
            <w:u w:val="single"/>
          </w:rPr>
          <w:t>https://learn.k20center.ou.edu/strategy/find.html</w:t>
        </w:r>
      </w:hyperlink>
    </w:p>
    <w:sectPr w:rsidR="00DE7D6F" w:rsidSect="00A14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1" w:footer="431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266FF" w14:textId="77777777" w:rsidR="001F5A7D" w:rsidRDefault="001F5A7D">
      <w:pPr>
        <w:spacing w:before="0" w:after="0"/>
      </w:pPr>
      <w:r>
        <w:separator/>
      </w:r>
    </w:p>
  </w:endnote>
  <w:endnote w:type="continuationSeparator" w:id="0">
    <w:p w14:paraId="7C80E654" w14:textId="77777777" w:rsidR="001F5A7D" w:rsidRDefault="001F5A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05C3" w14:textId="77777777" w:rsidR="00DE7D6F" w:rsidRDefault="00DE7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AEA8" w14:textId="2B58A33E" w:rsidR="00DE7D6F" w:rsidRDefault="00A14846">
    <w:pPr>
      <w:tabs>
        <w:tab w:val="right" w:pos="7740"/>
      </w:tabs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4DACE" wp14:editId="3271E092">
              <wp:simplePos x="0" y="0"/>
              <wp:positionH relativeFrom="column">
                <wp:posOffset>1724660</wp:posOffset>
              </wp:positionH>
              <wp:positionV relativeFrom="paragraph">
                <wp:posOffset>-353169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BE5FC" w14:textId="6DFAE103" w:rsidR="00A14846" w:rsidRDefault="00E2164E" w:rsidP="00A1484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B4AE0CFCC0EEE4C88220AD00A31C8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14846">
                                <w:t>How Does Authenticity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DA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5.8pt;margin-top:-27.8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" filled="f" stroked="f">
              <v:textbox>
                <w:txbxContent>
                  <w:p w14:paraId="25DBE5FC" w14:textId="6DFAE103" w:rsidR="00A14846" w:rsidRDefault="00E2164E" w:rsidP="00A1484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B4AE0CFCC0EEE4C88220AD00A31C8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14846">
                          <w:t>How Does Authenticity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6BFCA379" wp14:editId="40DA9050">
          <wp:simplePos x="0" y="0"/>
          <wp:positionH relativeFrom="column">
            <wp:posOffset>1652533</wp:posOffset>
          </wp:positionH>
          <wp:positionV relativeFrom="paragraph">
            <wp:posOffset>-322580</wp:posOffset>
          </wp:positionV>
          <wp:extent cx="4572000" cy="316865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2EA8">
      <w:softHyphen/>
    </w:r>
    <w:r w:rsidR="00422EA8">
      <w:softHyphen/>
    </w:r>
    <w:r w:rsidR="00422EA8">
      <w:softHyphen/>
    </w:r>
    <w:r w:rsidR="00422EA8">
      <w:softHyphen/>
    </w:r>
    <w:r w:rsidR="00422EA8">
      <w:softHyphen/>
    </w:r>
    <w:r w:rsidR="00422EA8">
      <w:softHyphen/>
    </w:r>
    <w:r w:rsidR="00C93FFE">
      <w:t xml:space="preserve"> </w:t>
    </w:r>
    <w:r w:rsidR="00C93FF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40F7" w14:textId="77777777" w:rsidR="00DE7D6F" w:rsidRDefault="00DE7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A9E2" w14:textId="77777777" w:rsidR="001F5A7D" w:rsidRDefault="001F5A7D">
      <w:pPr>
        <w:spacing w:before="0" w:after="0"/>
      </w:pPr>
      <w:r>
        <w:separator/>
      </w:r>
    </w:p>
  </w:footnote>
  <w:footnote w:type="continuationSeparator" w:id="0">
    <w:p w14:paraId="6D1763C1" w14:textId="77777777" w:rsidR="001F5A7D" w:rsidRDefault="001F5A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A769" w14:textId="77777777" w:rsidR="00DE7D6F" w:rsidRDefault="00DE7D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664B" w14:textId="77777777" w:rsidR="00DE7D6F" w:rsidRDefault="00DE7D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1C3A" w14:textId="77777777" w:rsidR="00DE7D6F" w:rsidRDefault="00DE7D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F"/>
    <w:rsid w:val="00151CE2"/>
    <w:rsid w:val="001B0A1B"/>
    <w:rsid w:val="001F5A7D"/>
    <w:rsid w:val="00422EA8"/>
    <w:rsid w:val="00426F42"/>
    <w:rsid w:val="00456F3F"/>
    <w:rsid w:val="006E69EC"/>
    <w:rsid w:val="00A14846"/>
    <w:rsid w:val="00C93FFE"/>
    <w:rsid w:val="00DE7D6F"/>
    <w:rsid w:val="00E100A6"/>
    <w:rsid w:val="00E2164E"/>
    <w:rsid w:val="00F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B9D680"/>
  <w15:docId w15:val="{9ACF5014-D543-AD4F-8AA5-96FC7B3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3E5C61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626262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3E5C61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3E5C61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11458B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  <w:color w:val="FFFFFF"/>
      </w:rPr>
      <w:tblPr/>
      <w:tcPr>
        <w:tc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nil"/>
          <w:insideV w:val="nil"/>
        </w:tcBorders>
        <w:shd w:val="clear" w:color="auto" w:fill="3E5C61"/>
      </w:tcPr>
    </w:tblStylePr>
    <w:tblStylePr w:type="lastRow">
      <w:rPr>
        <w:b/>
      </w:rPr>
      <w:tblPr/>
      <w:tcPr>
        <w:tcBorders>
          <w:top w:val="single" w:sz="4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1E3"/>
      </w:tcPr>
    </w:tblStylePr>
    <w:tblStylePr w:type="band1Horz">
      <w:tblPr/>
      <w:tcPr>
        <w:shd w:val="clear" w:color="auto" w:fill="D4E1E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  <w:color w:val="FFFFFF"/>
      </w:rPr>
      <w:tblPr/>
      <w:tcPr>
        <w:tc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nil"/>
          <w:insideV w:val="nil"/>
        </w:tcBorders>
        <w:shd w:val="clear" w:color="auto" w:fill="3E5C61"/>
      </w:tcPr>
    </w:tblStylePr>
    <w:tblStylePr w:type="lastRow">
      <w:rPr>
        <w:b/>
      </w:rPr>
      <w:tblPr/>
      <w:tcPr>
        <w:tcBorders>
          <w:top w:val="single" w:sz="4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1E3"/>
      </w:tcPr>
    </w:tblStylePr>
    <w:tblStylePr w:type="band1Horz">
      <w:tblPr/>
      <w:tcPr>
        <w:shd w:val="clear" w:color="auto" w:fill="D4E1E3"/>
      </w:tcPr>
    </w:tblStyle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14846"/>
    <w:pPr>
      <w:spacing w:before="0" w:after="0"/>
      <w:jc w:val="right"/>
    </w:pPr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character" w:customStyle="1" w:styleId="LessonFooterChar">
    <w:name w:val="Lesson Footer Char"/>
    <w:basedOn w:val="TitleChar"/>
    <w:link w:val="LessonFooter"/>
    <w:rsid w:val="00A14846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A14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strategy/find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strategy/find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4AE0CFCC0EEE4C88220AD00A31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77CD-9552-0844-A33E-26A0C618D43D}"/>
      </w:docPartPr>
      <w:docPartBody>
        <w:p w:rsidR="00062A16" w:rsidRDefault="001C1D68" w:rsidP="001C1D68">
          <w:pPr>
            <w:pStyle w:val="9B4AE0CFCC0EEE4C88220AD00A31C8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68"/>
    <w:rsid w:val="00062A16"/>
    <w:rsid w:val="001C1D68"/>
    <w:rsid w:val="00632167"/>
    <w:rsid w:val="008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D68"/>
    <w:rPr>
      <w:color w:val="808080"/>
    </w:rPr>
  </w:style>
  <w:style w:type="paragraph" w:customStyle="1" w:styleId="9B4AE0CFCC0EEE4C88220AD00A31C8EA">
    <w:name w:val="9B4AE0CFCC0EEE4C88220AD00A31C8EA"/>
    <w:rsid w:val="001C1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6iUBzHN5lQh92gWd0JYtts78Q==">AMUW2mUTig+NuXuwjgqPApacUz/anc25N3pYKs+leAPjrC8/d14B9QfJfVkdlDO8GVLZnqW1Els5GSG4GiJP+whbcnT7giLxCmtKirRkmUv0FdZQ879+lQ4=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0088A8-CBE7-4EDE-B178-4F9355E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Authenticity Grow?</vt:lpstr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Authenticity Grow?</dc:title>
  <dc:subject>How Does Authenticity Grow?</dc:subject>
  <dc:creator>K20 Center</dc:creator>
  <cp:keywords/>
  <dc:description/>
  <cp:lastModifiedBy>Thurston, Taylor L.</cp:lastModifiedBy>
  <cp:revision>4</cp:revision>
  <dcterms:created xsi:type="dcterms:W3CDTF">2019-08-29T15:47:00Z</dcterms:created>
  <dcterms:modified xsi:type="dcterms:W3CDTF">2019-12-16T20:07:00Z</dcterms:modified>
  <cp:category/>
</cp:coreProperties>
</file>