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20EA" w14:textId="26D1D2CE" w:rsidR="00D81214" w:rsidRPr="00960A0F" w:rsidRDefault="00D81214" w:rsidP="00D81214">
      <w:pPr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</w:pPr>
      <w:r w:rsidRPr="00960A0F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THE 7 C</w:t>
      </w:r>
      <w:r w:rsidR="00D46094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’</w:t>
      </w:r>
      <w:r w:rsidRPr="00960A0F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s OF EFFECTIVE TEACHING</w:t>
      </w:r>
    </w:p>
    <w:p w14:paraId="4DDA9E67" w14:textId="77777777" w:rsidR="00D81214" w:rsidRPr="00D81214" w:rsidRDefault="00D81214" w:rsidP="00D81214">
      <w:pPr>
        <w:rPr>
          <w:rFonts w:asciiTheme="majorHAnsi" w:eastAsia="Times New Roman" w:hAnsiTheme="majorHAnsi" w:cs="Times New Roman"/>
        </w:rPr>
      </w:pPr>
    </w:p>
    <w:p w14:paraId="56FBB6C0" w14:textId="799BD721" w:rsidR="00D81214" w:rsidRPr="00960A0F" w:rsidRDefault="00D81214" w:rsidP="00D81214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Caring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about 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Encouragement and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upport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119EBBB8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11943EC3" w14:textId="7FFCC423" w:rsidR="00D81214" w:rsidRDefault="00D81214" w:rsidP="00D81214">
      <w:pPr>
        <w:rPr>
          <w:rFonts w:asciiTheme="majorHAnsi" w:eastAsia="Times New Roman" w:hAnsiTheme="majorHAnsi" w:cs="Times New Roman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Captivating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Learning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eems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i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nteresting and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r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elevant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7F388C2A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3766127B" w14:textId="4F401982" w:rsidR="00D81214" w:rsidRPr="00960A0F" w:rsidRDefault="00D81214" w:rsidP="00D81214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Conferring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with 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Students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en</w:t>
      </w:r>
      <w:r w:rsidR="00511280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se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t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heir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i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deas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a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re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r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espected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61DFCFD3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6234B501" w14:textId="11000D25" w:rsidR="00D81214" w:rsidRDefault="00454CB7" w:rsidP="00D81214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  <w:color w:val="910D28" w:themeColor="accent1"/>
        </w:rPr>
        <w:t>Classroom Management</w:t>
      </w:r>
      <w:r w:rsidR="00D81214" w:rsidRPr="00D81214">
        <w:rPr>
          <w:rFonts w:asciiTheme="majorHAnsi" w:eastAsia="Times New Roman" w:hAnsiTheme="majorHAnsi" w:cs="Times New Roman"/>
        </w:rPr>
        <w:t xml:space="preserve"> </w:t>
      </w:r>
      <w:r w:rsidR="00D81214" w:rsidRPr="00960A0F">
        <w:rPr>
          <w:rFonts w:asciiTheme="majorHAnsi" w:eastAsia="Times New Roman" w:hAnsiTheme="majorHAnsi" w:cs="Times New Roman"/>
          <w:color w:val="424242" w:themeColor="text1" w:themeTint="E6"/>
        </w:rPr>
        <w:t>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Managing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a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ctivities and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b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ehavior</w:t>
      </w:r>
      <w:r w:rsidR="00D81214"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1B10E206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71BBC0EA" w14:textId="6978B8FF" w:rsidR="00D81214" w:rsidRPr="00960A0F" w:rsidRDefault="00D81214" w:rsidP="00D81214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Clarifying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lessons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Success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eems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f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easible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)</w:t>
      </w:r>
    </w:p>
    <w:p w14:paraId="4AE4CED0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46DEDA81" w14:textId="3D6F0BC4" w:rsidR="00D81214" w:rsidRPr="00960A0F" w:rsidRDefault="00D81214" w:rsidP="00D81214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Challenging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Press for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ffort,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p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erseverance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,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 and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r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igor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6E7151A4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0C55E50F" w14:textId="1D3A5512" w:rsidR="00D81214" w:rsidRDefault="00D81214" w:rsidP="00D81214">
      <w:pPr>
        <w:rPr>
          <w:rFonts w:asciiTheme="majorHAnsi" w:eastAsia="Times New Roman" w:hAnsiTheme="majorHAnsi" w:cs="Times New Roman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Consolidating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knowledge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Ideas get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c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 xml:space="preserve">onnected and </w:t>
      </w:r>
      <w:r w:rsidR="0055242A"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i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ntegrated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56413A41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1F64A63C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7349FE5F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246F8233" w14:textId="77777777" w:rsidR="00960A0F" w:rsidRDefault="00960A0F" w:rsidP="00D81214">
      <w:pPr>
        <w:rPr>
          <w:rFonts w:asciiTheme="majorHAnsi" w:eastAsia="Times New Roman" w:hAnsiTheme="majorHAnsi" w:cs="Times New Roman"/>
        </w:rPr>
      </w:pPr>
    </w:p>
    <w:p w14:paraId="64E294A0" w14:textId="77777777" w:rsidR="00960A0F" w:rsidRDefault="00960A0F" w:rsidP="00D81214">
      <w:pPr>
        <w:rPr>
          <w:rFonts w:asciiTheme="majorHAnsi" w:eastAsia="Times New Roman" w:hAnsiTheme="majorHAnsi" w:cs="Times New Roman"/>
        </w:rPr>
      </w:pPr>
    </w:p>
    <w:p w14:paraId="78B073A6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2451B24C" w14:textId="77777777" w:rsidR="00D81214" w:rsidRDefault="00D81214" w:rsidP="00D81214">
      <w:pPr>
        <w:rPr>
          <w:rFonts w:asciiTheme="majorHAnsi" w:eastAsia="Times New Roman" w:hAnsiTheme="majorHAnsi" w:cs="Times New Roman"/>
        </w:rPr>
      </w:pPr>
    </w:p>
    <w:p w14:paraId="0E898146" w14:textId="76C0325E" w:rsidR="00960A0F" w:rsidRPr="00960A0F" w:rsidRDefault="00960A0F" w:rsidP="00960A0F">
      <w:pPr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</w:pPr>
      <w:r w:rsidRPr="00960A0F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THE 7 C</w:t>
      </w:r>
      <w:r w:rsidR="00D46094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’</w:t>
      </w:r>
      <w:r w:rsidRPr="00960A0F">
        <w:rPr>
          <w:rFonts w:asciiTheme="majorHAnsi" w:eastAsia="Times New Roman" w:hAnsiTheme="majorHAnsi" w:cs="Times New Roman"/>
          <w:b/>
          <w:color w:val="424242" w:themeColor="text1" w:themeTint="E6"/>
          <w:sz w:val="28"/>
          <w:szCs w:val="28"/>
        </w:rPr>
        <w:t>s OF EFFECTIVE TEACHING</w:t>
      </w:r>
    </w:p>
    <w:p w14:paraId="4C311A1E" w14:textId="77777777" w:rsidR="00960A0F" w:rsidRPr="00D81214" w:rsidRDefault="00960A0F" w:rsidP="00960A0F">
      <w:pPr>
        <w:rPr>
          <w:rFonts w:asciiTheme="majorHAnsi" w:eastAsia="Times New Roman" w:hAnsiTheme="majorHAnsi" w:cs="Times New Roman"/>
        </w:rPr>
      </w:pPr>
    </w:p>
    <w:p w14:paraId="046D3A22" w14:textId="77777777" w:rsidR="00324A4E" w:rsidRPr="00960A0F" w:rsidRDefault="00324A4E" w:rsidP="00324A4E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Caring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about 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Encouragement and support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6D5BCA45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756BA170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Captivating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Learning seems interesting and relevant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3D1D46F0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27374BC4" w14:textId="77777777" w:rsidR="00324A4E" w:rsidRPr="00960A0F" w:rsidRDefault="00324A4E" w:rsidP="00324A4E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Conferring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with 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Students sense their ideas are respected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0F626B3C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4DB885C8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  <w:color w:val="910D28" w:themeColor="accent1"/>
        </w:rPr>
        <w:t>Classroom Management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Managing activities and behavior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3AF13135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51F99924" w14:textId="77777777" w:rsidR="00324A4E" w:rsidRPr="00960A0F" w:rsidRDefault="00324A4E" w:rsidP="00324A4E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Clarifying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lessons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Success seems feasible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)</w:t>
      </w:r>
    </w:p>
    <w:p w14:paraId="6F74E094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71D87A2F" w14:textId="77777777" w:rsidR="00324A4E" w:rsidRPr="00960A0F" w:rsidRDefault="00324A4E" w:rsidP="00324A4E">
      <w:pPr>
        <w:rPr>
          <w:rFonts w:asciiTheme="majorHAnsi" w:eastAsia="Times New Roman" w:hAnsiTheme="majorHAnsi" w:cs="Times New Roman"/>
          <w:color w:val="424242" w:themeColor="text1" w:themeTint="E6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Challenging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students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Press for effort, perseverance, and rigor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18D456FC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</w:p>
    <w:p w14:paraId="2519C968" w14:textId="77777777" w:rsidR="00324A4E" w:rsidRDefault="00324A4E" w:rsidP="00324A4E">
      <w:pPr>
        <w:rPr>
          <w:rFonts w:asciiTheme="majorHAnsi" w:eastAsia="Times New Roman" w:hAnsiTheme="majorHAnsi" w:cs="Times New Roman"/>
        </w:rPr>
      </w:pPr>
      <w:r w:rsidRPr="00960A0F">
        <w:rPr>
          <w:rFonts w:asciiTheme="majorHAnsi" w:eastAsia="Times New Roman" w:hAnsiTheme="majorHAnsi" w:cs="Times New Roman"/>
          <w:b/>
          <w:color w:val="910D28" w:themeColor="accent1"/>
        </w:rPr>
        <w:t>Consolidating</w:t>
      </w:r>
      <w:r w:rsidRPr="00D81214">
        <w:rPr>
          <w:rFonts w:asciiTheme="majorHAnsi" w:eastAsia="Times New Roman" w:hAnsiTheme="majorHAnsi" w:cs="Times New Roman"/>
        </w:rPr>
        <w:t xml:space="preserve"> 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>knowledge (</w:t>
      </w:r>
      <w:r w:rsidRPr="0055242A">
        <w:rPr>
          <w:rFonts w:asciiTheme="majorHAnsi" w:eastAsia="Times New Roman" w:hAnsiTheme="majorHAnsi" w:cs="Times New Roman"/>
          <w:i/>
          <w:iCs/>
          <w:color w:val="424242" w:themeColor="text1" w:themeTint="E6"/>
        </w:rPr>
        <w:t>Ideas get connected and integrated</w:t>
      </w:r>
      <w:r w:rsidRPr="00960A0F">
        <w:rPr>
          <w:rFonts w:asciiTheme="majorHAnsi" w:eastAsia="Times New Roman" w:hAnsiTheme="majorHAnsi" w:cs="Times New Roman"/>
          <w:color w:val="424242" w:themeColor="text1" w:themeTint="E6"/>
        </w:rPr>
        <w:t xml:space="preserve">) </w:t>
      </w:r>
    </w:p>
    <w:p w14:paraId="298C6E9C" w14:textId="77777777" w:rsidR="00D81214" w:rsidRPr="00D81214" w:rsidRDefault="00D81214" w:rsidP="00D81214">
      <w:pPr>
        <w:rPr>
          <w:rFonts w:asciiTheme="majorHAnsi" w:eastAsia="Times New Roman" w:hAnsiTheme="majorHAnsi" w:cs="Times New Roman"/>
        </w:rPr>
      </w:pPr>
    </w:p>
    <w:p w14:paraId="0B7C2906" w14:textId="77777777" w:rsidR="00B21EFB" w:rsidRPr="00D81214" w:rsidRDefault="00000000">
      <w:pPr>
        <w:rPr>
          <w:rFonts w:asciiTheme="majorHAnsi" w:hAnsiTheme="majorHAnsi"/>
        </w:rPr>
      </w:pPr>
    </w:p>
    <w:sectPr w:rsidR="00B21EFB" w:rsidRPr="00D81214" w:rsidSect="006437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3967" w14:textId="77777777" w:rsidR="00F60291" w:rsidRDefault="00F60291" w:rsidP="009C762A">
      <w:r>
        <w:separator/>
      </w:r>
    </w:p>
  </w:endnote>
  <w:endnote w:type="continuationSeparator" w:id="0">
    <w:p w14:paraId="1F923F12" w14:textId="77777777" w:rsidR="00F60291" w:rsidRDefault="00F60291" w:rsidP="009C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BF62" w14:textId="2DFCF1DF" w:rsidR="009C762A" w:rsidRDefault="000C77C6" w:rsidP="009C762A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4D151" wp14:editId="39749D98">
              <wp:simplePos x="0" y="0"/>
              <wp:positionH relativeFrom="column">
                <wp:posOffset>1371600</wp:posOffset>
              </wp:positionH>
              <wp:positionV relativeFrom="paragraph">
                <wp:posOffset>29845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A54D7" w14:textId="725199F7" w:rsidR="009C762A" w:rsidRPr="00511280" w:rsidRDefault="009C762A" w:rsidP="009C762A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511280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</w:t>
                          </w:r>
                          <w:r w:rsidR="00503D7E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IEVEMENT THROUGH</w:t>
                          </w:r>
                          <w:r w:rsidRPr="00511280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 xml:space="preserve">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B4D1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8pt;margin-top:2.35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" filled="f" stroked="f">
              <v:textbox>
                <w:txbxContent>
                  <w:p w14:paraId="405A54D7" w14:textId="725199F7" w:rsidR="009C762A" w:rsidRPr="00511280" w:rsidRDefault="009C762A" w:rsidP="009C762A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511280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</w:t>
                    </w:r>
                    <w:r w:rsidR="00503D7E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IEVEMENT THROUGH</w:t>
                    </w:r>
                    <w:r w:rsidRPr="00511280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 xml:space="preserve"> RELATIONSHIPS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82EE22E" wp14:editId="5C4AB7A8">
          <wp:simplePos x="0" y="0"/>
          <wp:positionH relativeFrom="column">
            <wp:posOffset>1743075</wp:posOffset>
          </wp:positionH>
          <wp:positionV relativeFrom="paragraph">
            <wp:posOffset>56515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62A">
      <w:t xml:space="preserve"> </w:t>
    </w:r>
    <w:r w:rsidR="009C762A">
      <w:tab/>
    </w:r>
  </w:p>
  <w:p w14:paraId="3EA4789A" w14:textId="77777777" w:rsidR="009C762A" w:rsidRDefault="009C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9340" w14:textId="77777777" w:rsidR="00F60291" w:rsidRDefault="00F60291" w:rsidP="009C762A">
      <w:r>
        <w:separator/>
      </w:r>
    </w:p>
  </w:footnote>
  <w:footnote w:type="continuationSeparator" w:id="0">
    <w:p w14:paraId="5FA0C577" w14:textId="77777777" w:rsidR="00F60291" w:rsidRDefault="00F60291" w:rsidP="009C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14"/>
    <w:rsid w:val="000C77C6"/>
    <w:rsid w:val="00114E04"/>
    <w:rsid w:val="00121662"/>
    <w:rsid w:val="00324A4E"/>
    <w:rsid w:val="00454CB7"/>
    <w:rsid w:val="00503D7E"/>
    <w:rsid w:val="00511280"/>
    <w:rsid w:val="0055242A"/>
    <w:rsid w:val="00643708"/>
    <w:rsid w:val="006E63DF"/>
    <w:rsid w:val="00960A0F"/>
    <w:rsid w:val="009C762A"/>
    <w:rsid w:val="00A312C3"/>
    <w:rsid w:val="00D46094"/>
    <w:rsid w:val="00D81214"/>
    <w:rsid w:val="00DC5D75"/>
    <w:rsid w:val="00F60291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C41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2A"/>
  </w:style>
  <w:style w:type="paragraph" w:styleId="Footer">
    <w:name w:val="footer"/>
    <w:basedOn w:val="Normal"/>
    <w:link w:val="FooterChar"/>
    <w:uiPriority w:val="99"/>
    <w:unhideWhenUsed/>
    <w:rsid w:val="009C7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10</cp:revision>
  <dcterms:created xsi:type="dcterms:W3CDTF">2016-10-03T20:33:00Z</dcterms:created>
  <dcterms:modified xsi:type="dcterms:W3CDTF">2022-09-09T18:28:00Z</dcterms:modified>
</cp:coreProperties>
</file>