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687BF" w14:textId="789927B1" w:rsidR="00446C13" w:rsidRDefault="001C00C4" w:rsidP="001872E7">
      <w:pPr>
        <w:pStyle w:val="Title"/>
      </w:pPr>
      <w:r>
        <w:t>Card Sort Answer Keys</w:t>
      </w:r>
    </w:p>
    <w:p w14:paraId="2694AEF5" w14:textId="536954C2" w:rsidR="001C00C4" w:rsidRPr="001C00C4" w:rsidRDefault="001C00C4" w:rsidP="001C00C4">
      <w:pPr>
        <w:pStyle w:val="Heading1"/>
      </w:pPr>
      <w:r>
        <w:t>Science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2340"/>
        <w:gridCol w:w="2520"/>
        <w:gridCol w:w="3240"/>
        <w:gridCol w:w="3230"/>
      </w:tblGrid>
      <w:tr w:rsidR="001C00C4" w14:paraId="71D2029B" w14:textId="77777777" w:rsidTr="001C00C4">
        <w:trPr>
          <w:cantSplit/>
          <w:tblHeader/>
        </w:trPr>
        <w:tc>
          <w:tcPr>
            <w:tcW w:w="1610" w:type="dxa"/>
            <w:shd w:val="clear" w:color="auto" w:fill="3E5C61" w:themeFill="accent2"/>
          </w:tcPr>
          <w:p w14:paraId="45011AC0" w14:textId="335C4FDC" w:rsidR="001C00C4" w:rsidRPr="0053328A" w:rsidRDefault="00895E9E" w:rsidP="00DF2D52">
            <w:pPr>
              <w:pStyle w:val="TableColumnHeaders"/>
            </w:pPr>
            <w:r>
              <w:t xml:space="preserve"> </w:t>
            </w:r>
            <w:r w:rsidR="001C00C4">
              <w:t>Card Color</w:t>
            </w:r>
          </w:p>
        </w:tc>
        <w:tc>
          <w:tcPr>
            <w:tcW w:w="2340" w:type="dxa"/>
            <w:shd w:val="clear" w:color="auto" w:fill="3E5C61" w:themeFill="accent2"/>
          </w:tcPr>
          <w:p w14:paraId="6515024A" w14:textId="6E943E83" w:rsidR="001C00C4" w:rsidRPr="0053328A" w:rsidRDefault="001C00C4" w:rsidP="00DF2D52">
            <w:pPr>
              <w:pStyle w:val="TableColumnHeaders"/>
            </w:pPr>
            <w:r>
              <w:t>Substitution</w:t>
            </w:r>
          </w:p>
        </w:tc>
        <w:tc>
          <w:tcPr>
            <w:tcW w:w="2520" w:type="dxa"/>
            <w:shd w:val="clear" w:color="auto" w:fill="3E5C61" w:themeFill="accent2"/>
          </w:tcPr>
          <w:p w14:paraId="566C085F" w14:textId="04334E25" w:rsidR="001C00C4" w:rsidRPr="0053328A" w:rsidRDefault="001C00C4" w:rsidP="00DF2D52">
            <w:pPr>
              <w:pStyle w:val="TableColumnHeaders"/>
            </w:pPr>
            <w:r>
              <w:t>Augmentation</w:t>
            </w:r>
          </w:p>
        </w:tc>
        <w:tc>
          <w:tcPr>
            <w:tcW w:w="3240" w:type="dxa"/>
            <w:shd w:val="clear" w:color="auto" w:fill="3E5C61" w:themeFill="accent2"/>
          </w:tcPr>
          <w:p w14:paraId="098A0F70" w14:textId="4269B200" w:rsidR="001C00C4" w:rsidRPr="0053328A" w:rsidRDefault="001C00C4" w:rsidP="00DF2D52">
            <w:pPr>
              <w:pStyle w:val="TableColumnHeaders"/>
            </w:pPr>
            <w:r>
              <w:t>Modification</w:t>
            </w:r>
          </w:p>
        </w:tc>
        <w:tc>
          <w:tcPr>
            <w:tcW w:w="3230" w:type="dxa"/>
            <w:shd w:val="clear" w:color="auto" w:fill="3E5C61" w:themeFill="accent2"/>
          </w:tcPr>
          <w:p w14:paraId="107EF6E2" w14:textId="7ACFB906" w:rsidR="001C00C4" w:rsidRPr="0053328A" w:rsidRDefault="001C00C4" w:rsidP="00DF2D52">
            <w:pPr>
              <w:pStyle w:val="TableColumnHeaders"/>
            </w:pPr>
            <w:r>
              <w:t>Redefinition</w:t>
            </w:r>
          </w:p>
        </w:tc>
      </w:tr>
      <w:tr w:rsidR="001C00C4" w14:paraId="28B5D342" w14:textId="77777777" w:rsidTr="001C00C4">
        <w:trPr>
          <w:cantSplit/>
        </w:trPr>
        <w:tc>
          <w:tcPr>
            <w:tcW w:w="1610" w:type="dxa"/>
          </w:tcPr>
          <w:p w14:paraId="20BAF197" w14:textId="2868113D" w:rsidR="001C00C4" w:rsidRDefault="001C00C4" w:rsidP="001C00C4">
            <w:pPr>
              <w:pStyle w:val="Heading1"/>
              <w:outlineLvl w:val="0"/>
            </w:pPr>
            <w:r>
              <w:t>Green</w:t>
            </w:r>
          </w:p>
        </w:tc>
        <w:tc>
          <w:tcPr>
            <w:tcW w:w="2340" w:type="dxa"/>
          </w:tcPr>
          <w:p w14:paraId="6244A0E8" w14:textId="16563896" w:rsidR="001C00C4" w:rsidRPr="001C00C4" w:rsidRDefault="001C00C4" w:rsidP="001C00C4">
            <w:pPr>
              <w:rPr>
                <w:sz w:val="18"/>
                <w:szCs w:val="18"/>
              </w:rPr>
            </w:pPr>
            <w:r w:rsidRPr="001C00C4">
              <w:rPr>
                <w:sz w:val="18"/>
                <w:szCs w:val="18"/>
              </w:rPr>
              <w:t xml:space="preserve">Students will match the word with the pictures of ecosystem components on Google docs. </w:t>
            </w:r>
          </w:p>
        </w:tc>
        <w:tc>
          <w:tcPr>
            <w:tcW w:w="2520" w:type="dxa"/>
          </w:tcPr>
          <w:p w14:paraId="3ED2FC4E" w14:textId="04C57EB4" w:rsidR="001C00C4" w:rsidRPr="001C00C4" w:rsidRDefault="001C00C4" w:rsidP="001C00C4">
            <w:pPr>
              <w:rPr>
                <w:sz w:val="18"/>
                <w:szCs w:val="18"/>
              </w:rPr>
            </w:pPr>
            <w:r w:rsidRPr="001C00C4">
              <w:rPr>
                <w:sz w:val="18"/>
                <w:szCs w:val="18"/>
              </w:rPr>
              <w:t xml:space="preserve">Students will create an infographic for an ecosystem using Google drive. </w:t>
            </w:r>
          </w:p>
        </w:tc>
        <w:tc>
          <w:tcPr>
            <w:tcW w:w="3240" w:type="dxa"/>
          </w:tcPr>
          <w:p w14:paraId="3F261CFE" w14:textId="279A7950" w:rsidR="001C00C4" w:rsidRPr="001C00C4" w:rsidRDefault="001C00C4" w:rsidP="001C00C4">
            <w:pPr>
              <w:rPr>
                <w:sz w:val="18"/>
                <w:szCs w:val="18"/>
              </w:rPr>
            </w:pPr>
            <w:r w:rsidRPr="001C00C4">
              <w:rPr>
                <w:sz w:val="18"/>
                <w:szCs w:val="18"/>
              </w:rPr>
              <w:t xml:space="preserve">Students will use Google Cardboard/VR viewer to take a virtual reality trip to an ecosystem. </w:t>
            </w:r>
          </w:p>
        </w:tc>
        <w:tc>
          <w:tcPr>
            <w:tcW w:w="3230" w:type="dxa"/>
          </w:tcPr>
          <w:p w14:paraId="34332240" w14:textId="6C2CB532" w:rsidR="001C00C4" w:rsidRPr="001C00C4" w:rsidRDefault="001C00C4" w:rsidP="001C00C4">
            <w:pPr>
              <w:rPr>
                <w:sz w:val="18"/>
                <w:szCs w:val="18"/>
              </w:rPr>
            </w:pPr>
            <w:r w:rsidRPr="001C00C4">
              <w:rPr>
                <w:sz w:val="18"/>
                <w:szCs w:val="18"/>
              </w:rPr>
              <w:t xml:space="preserve">Students will use Google hangouts to interview a marine biologist to discuss how the ocean ecosystem is changing and how we can help. Then create a PSA video to publish on class’ Google site. </w:t>
            </w:r>
          </w:p>
        </w:tc>
      </w:tr>
      <w:tr w:rsidR="001C00C4" w14:paraId="42FD39F8" w14:textId="77777777" w:rsidTr="001C00C4">
        <w:trPr>
          <w:cantSplit/>
        </w:trPr>
        <w:tc>
          <w:tcPr>
            <w:tcW w:w="1610" w:type="dxa"/>
          </w:tcPr>
          <w:p w14:paraId="627654EE" w14:textId="585374D1" w:rsidR="001C00C4" w:rsidRDefault="001C00C4" w:rsidP="001C00C4">
            <w:pPr>
              <w:pStyle w:val="Heading1"/>
              <w:outlineLvl w:val="0"/>
            </w:pPr>
            <w:r>
              <w:t>White</w:t>
            </w:r>
          </w:p>
        </w:tc>
        <w:tc>
          <w:tcPr>
            <w:tcW w:w="2340" w:type="dxa"/>
          </w:tcPr>
          <w:p w14:paraId="41855DE5" w14:textId="0A3035C7" w:rsidR="001C00C4" w:rsidRPr="001C00C4" w:rsidRDefault="001C00C4" w:rsidP="001C00C4">
            <w:pPr>
              <w:rPr>
                <w:sz w:val="18"/>
                <w:szCs w:val="18"/>
              </w:rPr>
            </w:pPr>
            <w:r w:rsidRPr="001C00C4">
              <w:rPr>
                <w:sz w:val="18"/>
                <w:szCs w:val="18"/>
              </w:rPr>
              <w:t>Use Google Draw to create a model.</w:t>
            </w:r>
          </w:p>
        </w:tc>
        <w:tc>
          <w:tcPr>
            <w:tcW w:w="2520" w:type="dxa"/>
          </w:tcPr>
          <w:p w14:paraId="70A51303" w14:textId="768BDB72" w:rsidR="001C00C4" w:rsidRPr="001C00C4" w:rsidRDefault="001C00C4" w:rsidP="001C00C4">
            <w:pPr>
              <w:rPr>
                <w:sz w:val="18"/>
                <w:szCs w:val="18"/>
              </w:rPr>
            </w:pPr>
            <w:r w:rsidRPr="001C00C4">
              <w:rPr>
                <w:sz w:val="18"/>
                <w:szCs w:val="18"/>
              </w:rPr>
              <w:t>Draw an evidence-based model in Google Draw using authentic data sets available online.</w:t>
            </w:r>
          </w:p>
        </w:tc>
        <w:tc>
          <w:tcPr>
            <w:tcW w:w="3240" w:type="dxa"/>
          </w:tcPr>
          <w:p w14:paraId="07D75128" w14:textId="6E6EA18B" w:rsidR="001C00C4" w:rsidRPr="001C00C4" w:rsidRDefault="001C00C4" w:rsidP="001C00C4">
            <w:pPr>
              <w:rPr>
                <w:sz w:val="18"/>
                <w:szCs w:val="18"/>
              </w:rPr>
            </w:pPr>
            <w:r w:rsidRPr="001C00C4">
              <w:rPr>
                <w:sz w:val="18"/>
                <w:szCs w:val="18"/>
              </w:rPr>
              <w:t>Evaluate strengths and weaknesses among online models and simulations relative to scientific reality.</w:t>
            </w:r>
          </w:p>
        </w:tc>
        <w:tc>
          <w:tcPr>
            <w:tcW w:w="3230" w:type="dxa"/>
          </w:tcPr>
          <w:p w14:paraId="6A5110C5" w14:textId="25383886" w:rsidR="001C00C4" w:rsidRPr="001C00C4" w:rsidRDefault="001C00C4" w:rsidP="001C00C4">
            <w:pPr>
              <w:rPr>
                <w:sz w:val="18"/>
                <w:szCs w:val="18"/>
              </w:rPr>
            </w:pPr>
            <w:r w:rsidRPr="001C00C4">
              <w:rPr>
                <w:sz w:val="18"/>
                <w:szCs w:val="18"/>
              </w:rPr>
              <w:t>Collaborate with a scientist over Skype/Google Talk to create a model based on their research that will be published online as an open education resource.</w:t>
            </w:r>
          </w:p>
        </w:tc>
      </w:tr>
      <w:tr w:rsidR="001C00C4" w14:paraId="3E0F31DC" w14:textId="77777777" w:rsidTr="001C00C4">
        <w:trPr>
          <w:cantSplit/>
        </w:trPr>
        <w:tc>
          <w:tcPr>
            <w:tcW w:w="1610" w:type="dxa"/>
          </w:tcPr>
          <w:p w14:paraId="330B0F13" w14:textId="62C43A59" w:rsidR="001C00C4" w:rsidRDefault="001C00C4" w:rsidP="001C00C4">
            <w:pPr>
              <w:pStyle w:val="Heading1"/>
              <w:outlineLvl w:val="0"/>
            </w:pPr>
            <w:r>
              <w:t>Blue</w:t>
            </w:r>
          </w:p>
        </w:tc>
        <w:tc>
          <w:tcPr>
            <w:tcW w:w="2340" w:type="dxa"/>
          </w:tcPr>
          <w:p w14:paraId="4A4E091E" w14:textId="78DD3D39" w:rsidR="001C00C4" w:rsidRPr="001C00C4" w:rsidRDefault="001C00C4" w:rsidP="001C00C4">
            <w:pPr>
              <w:rPr>
                <w:sz w:val="18"/>
                <w:szCs w:val="18"/>
              </w:rPr>
            </w:pPr>
            <w:r w:rsidRPr="001C00C4">
              <w:rPr>
                <w:sz w:val="18"/>
                <w:szCs w:val="18"/>
              </w:rPr>
              <w:t>Record daily weather variables (e.g., temperature) into a class-wide Google Sheet.</w:t>
            </w:r>
          </w:p>
        </w:tc>
        <w:tc>
          <w:tcPr>
            <w:tcW w:w="2520" w:type="dxa"/>
          </w:tcPr>
          <w:p w14:paraId="2EC0AD19" w14:textId="5A82BE06" w:rsidR="001C00C4" w:rsidRPr="001C00C4" w:rsidRDefault="001C00C4" w:rsidP="001C00C4">
            <w:pPr>
              <w:rPr>
                <w:sz w:val="18"/>
                <w:szCs w:val="18"/>
              </w:rPr>
            </w:pPr>
            <w:r w:rsidRPr="001C00C4">
              <w:rPr>
                <w:sz w:val="18"/>
                <w:szCs w:val="18"/>
              </w:rPr>
              <w:t>Analyze local climate variation using historic weather data from online scientific databases and enter it into Google Sheets.</w:t>
            </w:r>
          </w:p>
        </w:tc>
        <w:tc>
          <w:tcPr>
            <w:tcW w:w="3240" w:type="dxa"/>
          </w:tcPr>
          <w:p w14:paraId="30BD72D2" w14:textId="64C0D201" w:rsidR="001C00C4" w:rsidRPr="001C00C4" w:rsidRDefault="001C00C4" w:rsidP="001C00C4">
            <w:pPr>
              <w:rPr>
                <w:sz w:val="18"/>
                <w:szCs w:val="18"/>
              </w:rPr>
            </w:pPr>
            <w:r w:rsidRPr="001C00C4">
              <w:rPr>
                <w:sz w:val="18"/>
                <w:szCs w:val="18"/>
              </w:rPr>
              <w:t xml:space="preserve">Use the Google Earth time lapse feature to model a notable effect(s) of climate variation on a specific location. </w:t>
            </w:r>
          </w:p>
        </w:tc>
        <w:tc>
          <w:tcPr>
            <w:tcW w:w="3230" w:type="dxa"/>
          </w:tcPr>
          <w:p w14:paraId="6EEABADA" w14:textId="54456ACC" w:rsidR="001C00C4" w:rsidRPr="001C00C4" w:rsidRDefault="001C00C4" w:rsidP="001C00C4">
            <w:pPr>
              <w:rPr>
                <w:sz w:val="18"/>
                <w:szCs w:val="18"/>
              </w:rPr>
            </w:pPr>
            <w:r w:rsidRPr="001C00C4">
              <w:rPr>
                <w:sz w:val="18"/>
                <w:szCs w:val="18"/>
              </w:rPr>
              <w:t xml:space="preserve">Participate in an I See Change citizen science investigation by providing local scientific data and a written narrative of how those </w:t>
            </w:r>
            <w:proofErr w:type="gramStart"/>
            <w:r w:rsidRPr="001C00C4">
              <w:rPr>
                <w:sz w:val="18"/>
                <w:szCs w:val="18"/>
              </w:rPr>
              <w:t>particular variables</w:t>
            </w:r>
            <w:proofErr w:type="gramEnd"/>
            <w:r w:rsidRPr="001C00C4">
              <w:rPr>
                <w:sz w:val="18"/>
                <w:szCs w:val="18"/>
              </w:rPr>
              <w:t xml:space="preserve"> in local weather and climate data impacts you.</w:t>
            </w:r>
          </w:p>
        </w:tc>
      </w:tr>
      <w:tr w:rsidR="001C00C4" w14:paraId="2968DD5B" w14:textId="77777777" w:rsidTr="001C00C4">
        <w:trPr>
          <w:cantSplit/>
        </w:trPr>
        <w:tc>
          <w:tcPr>
            <w:tcW w:w="1610" w:type="dxa"/>
          </w:tcPr>
          <w:p w14:paraId="35B3A435" w14:textId="29149D55" w:rsidR="001C00C4" w:rsidRDefault="001C00C4" w:rsidP="001C00C4">
            <w:pPr>
              <w:pStyle w:val="Heading1"/>
              <w:outlineLvl w:val="0"/>
            </w:pPr>
            <w:r>
              <w:t>Pink</w:t>
            </w:r>
          </w:p>
        </w:tc>
        <w:tc>
          <w:tcPr>
            <w:tcW w:w="2340" w:type="dxa"/>
          </w:tcPr>
          <w:p w14:paraId="47AF4B9D" w14:textId="061EE64F" w:rsidR="001C00C4" w:rsidRPr="001C00C4" w:rsidRDefault="001C00C4" w:rsidP="001C00C4">
            <w:pPr>
              <w:rPr>
                <w:sz w:val="18"/>
                <w:szCs w:val="18"/>
              </w:rPr>
            </w:pPr>
            <w:r w:rsidRPr="001C00C4">
              <w:rPr>
                <w:sz w:val="18"/>
                <w:szCs w:val="18"/>
              </w:rPr>
              <w:t>Complete a worksheet in Google Docs describing landforms.</w:t>
            </w:r>
          </w:p>
        </w:tc>
        <w:tc>
          <w:tcPr>
            <w:tcW w:w="2520" w:type="dxa"/>
          </w:tcPr>
          <w:p w14:paraId="2AF48F04" w14:textId="6A762223" w:rsidR="001C00C4" w:rsidRPr="001C00C4" w:rsidRDefault="001C00C4" w:rsidP="001C00C4">
            <w:pPr>
              <w:rPr>
                <w:sz w:val="18"/>
                <w:szCs w:val="18"/>
              </w:rPr>
            </w:pPr>
            <w:r w:rsidRPr="001C00C4">
              <w:rPr>
                <w:sz w:val="18"/>
                <w:szCs w:val="18"/>
              </w:rPr>
              <w:t>Use Google Slides to make a landforms “book” page that includes pictures and descriptions of a specific type of landform.</w:t>
            </w:r>
          </w:p>
        </w:tc>
        <w:tc>
          <w:tcPr>
            <w:tcW w:w="3240" w:type="dxa"/>
          </w:tcPr>
          <w:p w14:paraId="031F6326" w14:textId="0889A6B2" w:rsidR="001C00C4" w:rsidRPr="001C00C4" w:rsidRDefault="001C00C4" w:rsidP="001C00C4">
            <w:pPr>
              <w:rPr>
                <w:sz w:val="18"/>
                <w:szCs w:val="18"/>
              </w:rPr>
            </w:pPr>
            <w:r w:rsidRPr="001C00C4">
              <w:rPr>
                <w:sz w:val="18"/>
                <w:szCs w:val="18"/>
              </w:rPr>
              <w:t xml:space="preserve">Use Google My Maps to locate a real-world example of a specific type of landform and include a description of the place. Add this to a “book” page with pictures and general descriptions of that type of landform. </w:t>
            </w:r>
          </w:p>
        </w:tc>
        <w:tc>
          <w:tcPr>
            <w:tcW w:w="3230" w:type="dxa"/>
          </w:tcPr>
          <w:p w14:paraId="662B6259" w14:textId="6F4B8052" w:rsidR="001C00C4" w:rsidRPr="001C00C4" w:rsidRDefault="001C00C4" w:rsidP="001C00C4">
            <w:pPr>
              <w:rPr>
                <w:sz w:val="18"/>
                <w:szCs w:val="18"/>
              </w:rPr>
            </w:pPr>
            <w:r w:rsidRPr="001C00C4">
              <w:rPr>
                <w:sz w:val="18"/>
                <w:szCs w:val="18"/>
              </w:rPr>
              <w:t>Use Google Tour Builder to create a virtual field trip to several real</w:t>
            </w:r>
            <w:r>
              <w:rPr>
                <w:sz w:val="18"/>
                <w:szCs w:val="18"/>
              </w:rPr>
              <w:t>-</w:t>
            </w:r>
            <w:r w:rsidRPr="001C00C4">
              <w:rPr>
                <w:sz w:val="18"/>
                <w:szCs w:val="18"/>
              </w:rPr>
              <w:t xml:space="preserve">world examples of one type </w:t>
            </w:r>
            <w:r>
              <w:rPr>
                <w:sz w:val="18"/>
                <w:szCs w:val="18"/>
              </w:rPr>
              <w:t xml:space="preserve">of </w:t>
            </w:r>
            <w:r w:rsidRPr="001C00C4">
              <w:rPr>
                <w:sz w:val="18"/>
                <w:szCs w:val="18"/>
              </w:rPr>
              <w:t>landform. Each location should include place-specific geological details.</w:t>
            </w:r>
          </w:p>
        </w:tc>
      </w:tr>
    </w:tbl>
    <w:p w14:paraId="1F5B906E" w14:textId="23CCB88F" w:rsidR="001C00C4" w:rsidRDefault="001C00C4" w:rsidP="001C00C4">
      <w:pPr>
        <w:pStyle w:val="BodyText"/>
        <w:rPr>
          <w:rFonts w:asciiTheme="majorHAnsi" w:eastAsiaTheme="majorEastAsia" w:hAnsiTheme="majorHAnsi" w:cstheme="majorBidi"/>
          <w:color w:val="910D28" w:themeColor="accent1"/>
          <w:szCs w:val="32"/>
          <w:shd w:val="clear" w:color="auto" w:fill="FFFFFF"/>
        </w:rPr>
      </w:pPr>
      <w:bookmarkStart w:id="0" w:name="_GoBack"/>
      <w:bookmarkEnd w:id="0"/>
    </w:p>
    <w:p w14:paraId="6096C22E" w14:textId="1AC08BC7" w:rsidR="001C00C4" w:rsidRPr="001C00C4" w:rsidRDefault="001C00C4" w:rsidP="001C00C4">
      <w:pPr>
        <w:pStyle w:val="Heading1"/>
      </w:pPr>
      <w:r>
        <w:lastRenderedPageBreak/>
        <w:t>Math</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2340"/>
        <w:gridCol w:w="2520"/>
        <w:gridCol w:w="3240"/>
        <w:gridCol w:w="3230"/>
      </w:tblGrid>
      <w:tr w:rsidR="001C00C4" w14:paraId="778442E7" w14:textId="77777777" w:rsidTr="00D81655">
        <w:trPr>
          <w:cantSplit/>
          <w:tblHeader/>
        </w:trPr>
        <w:tc>
          <w:tcPr>
            <w:tcW w:w="1610" w:type="dxa"/>
            <w:shd w:val="clear" w:color="auto" w:fill="3E5C61" w:themeFill="accent2"/>
          </w:tcPr>
          <w:p w14:paraId="12A45B65" w14:textId="77777777" w:rsidR="001C00C4" w:rsidRPr="0053328A" w:rsidRDefault="001C00C4" w:rsidP="00D81655">
            <w:pPr>
              <w:pStyle w:val="TableColumnHeaders"/>
            </w:pPr>
            <w:r>
              <w:t xml:space="preserve"> Card Color</w:t>
            </w:r>
          </w:p>
        </w:tc>
        <w:tc>
          <w:tcPr>
            <w:tcW w:w="2340" w:type="dxa"/>
            <w:shd w:val="clear" w:color="auto" w:fill="3E5C61" w:themeFill="accent2"/>
          </w:tcPr>
          <w:p w14:paraId="4652EEC2" w14:textId="77777777" w:rsidR="001C00C4" w:rsidRPr="0053328A" w:rsidRDefault="001C00C4" w:rsidP="00D81655">
            <w:pPr>
              <w:pStyle w:val="TableColumnHeaders"/>
            </w:pPr>
            <w:r>
              <w:t>Substitution</w:t>
            </w:r>
          </w:p>
        </w:tc>
        <w:tc>
          <w:tcPr>
            <w:tcW w:w="2520" w:type="dxa"/>
            <w:shd w:val="clear" w:color="auto" w:fill="3E5C61" w:themeFill="accent2"/>
          </w:tcPr>
          <w:p w14:paraId="769E63BC" w14:textId="77777777" w:rsidR="001C00C4" w:rsidRPr="0053328A" w:rsidRDefault="001C00C4" w:rsidP="00D81655">
            <w:pPr>
              <w:pStyle w:val="TableColumnHeaders"/>
            </w:pPr>
            <w:r>
              <w:t>Augmentation</w:t>
            </w:r>
          </w:p>
        </w:tc>
        <w:tc>
          <w:tcPr>
            <w:tcW w:w="3240" w:type="dxa"/>
            <w:shd w:val="clear" w:color="auto" w:fill="3E5C61" w:themeFill="accent2"/>
          </w:tcPr>
          <w:p w14:paraId="35652CA4" w14:textId="77777777" w:rsidR="001C00C4" w:rsidRPr="0053328A" w:rsidRDefault="001C00C4" w:rsidP="00D81655">
            <w:pPr>
              <w:pStyle w:val="TableColumnHeaders"/>
            </w:pPr>
            <w:r>
              <w:t>Modification</w:t>
            </w:r>
          </w:p>
        </w:tc>
        <w:tc>
          <w:tcPr>
            <w:tcW w:w="3230" w:type="dxa"/>
            <w:shd w:val="clear" w:color="auto" w:fill="3E5C61" w:themeFill="accent2"/>
          </w:tcPr>
          <w:p w14:paraId="056E6779" w14:textId="77777777" w:rsidR="001C00C4" w:rsidRPr="0053328A" w:rsidRDefault="001C00C4" w:rsidP="00D81655">
            <w:pPr>
              <w:pStyle w:val="TableColumnHeaders"/>
            </w:pPr>
            <w:r>
              <w:t>Redefinition</w:t>
            </w:r>
          </w:p>
        </w:tc>
      </w:tr>
      <w:tr w:rsidR="001C00C4" w14:paraId="1E101F8E" w14:textId="77777777" w:rsidTr="00D81655">
        <w:tc>
          <w:tcPr>
            <w:tcW w:w="1610" w:type="dxa"/>
          </w:tcPr>
          <w:p w14:paraId="28078FBB" w14:textId="77777777" w:rsidR="001C00C4" w:rsidRDefault="001C00C4" w:rsidP="001C00C4">
            <w:pPr>
              <w:pStyle w:val="Heading1"/>
              <w:outlineLvl w:val="0"/>
            </w:pPr>
            <w:r>
              <w:t>Green</w:t>
            </w:r>
          </w:p>
        </w:tc>
        <w:tc>
          <w:tcPr>
            <w:tcW w:w="2340" w:type="dxa"/>
          </w:tcPr>
          <w:p w14:paraId="4521BD7E" w14:textId="590282DA" w:rsidR="001C00C4" w:rsidRPr="001C00C4" w:rsidRDefault="001C00C4" w:rsidP="001C00C4">
            <w:pPr>
              <w:rPr>
                <w:sz w:val="18"/>
                <w:szCs w:val="18"/>
              </w:rPr>
            </w:pPr>
            <w:r w:rsidRPr="001C00C4">
              <w:rPr>
                <w:sz w:val="18"/>
                <w:szCs w:val="18"/>
              </w:rPr>
              <w:t xml:space="preserve">Use Google sheets / Excel to calculate central tendency. </w:t>
            </w:r>
          </w:p>
        </w:tc>
        <w:tc>
          <w:tcPr>
            <w:tcW w:w="2520" w:type="dxa"/>
          </w:tcPr>
          <w:p w14:paraId="3A6F6C55" w14:textId="7952B667" w:rsidR="001C00C4" w:rsidRPr="001C00C4" w:rsidRDefault="001C00C4" w:rsidP="001C00C4">
            <w:pPr>
              <w:rPr>
                <w:sz w:val="18"/>
                <w:szCs w:val="18"/>
              </w:rPr>
            </w:pPr>
            <w:r w:rsidRPr="001C00C4">
              <w:rPr>
                <w:sz w:val="18"/>
                <w:szCs w:val="18"/>
              </w:rPr>
              <w:t xml:space="preserve">Use explore function on Google Sheets to collaborate with other students to compare mean data. </w:t>
            </w:r>
          </w:p>
        </w:tc>
        <w:tc>
          <w:tcPr>
            <w:tcW w:w="3240" w:type="dxa"/>
          </w:tcPr>
          <w:p w14:paraId="5F9BBF63" w14:textId="460603C1" w:rsidR="001C00C4" w:rsidRPr="001C00C4" w:rsidRDefault="001C00C4" w:rsidP="001C00C4">
            <w:pPr>
              <w:rPr>
                <w:sz w:val="18"/>
                <w:szCs w:val="18"/>
              </w:rPr>
            </w:pPr>
            <w:r w:rsidRPr="001C00C4">
              <w:rPr>
                <w:sz w:val="18"/>
                <w:szCs w:val="18"/>
              </w:rPr>
              <w:t xml:space="preserve">Students create a lesson (book, iMovie, </w:t>
            </w:r>
            <w:proofErr w:type="spellStart"/>
            <w:r w:rsidRPr="001C00C4">
              <w:rPr>
                <w:sz w:val="18"/>
                <w:szCs w:val="18"/>
              </w:rPr>
              <w:t>educreations</w:t>
            </w:r>
            <w:proofErr w:type="spellEnd"/>
            <w:r w:rsidRPr="001C00C4">
              <w:rPr>
                <w:sz w:val="18"/>
                <w:szCs w:val="18"/>
              </w:rPr>
              <w:t xml:space="preserve">) for other students explaining how to solve for unknown quantities. </w:t>
            </w:r>
          </w:p>
        </w:tc>
        <w:tc>
          <w:tcPr>
            <w:tcW w:w="3230" w:type="dxa"/>
          </w:tcPr>
          <w:p w14:paraId="750A0FE1" w14:textId="552C4712" w:rsidR="001C00C4" w:rsidRPr="001C00C4" w:rsidRDefault="001C00C4" w:rsidP="001C00C4">
            <w:pPr>
              <w:rPr>
                <w:sz w:val="18"/>
                <w:szCs w:val="18"/>
              </w:rPr>
            </w:pPr>
            <w:r w:rsidRPr="001C00C4">
              <w:rPr>
                <w:sz w:val="18"/>
                <w:szCs w:val="18"/>
              </w:rPr>
              <w:t>Incorporate interactive multimedia – audio, video, hyperlinks – in the presentation to give more depth and provide more engaging presentation.</w:t>
            </w:r>
          </w:p>
        </w:tc>
      </w:tr>
      <w:tr w:rsidR="001C00C4" w14:paraId="542CD59D" w14:textId="77777777" w:rsidTr="00D81655">
        <w:tc>
          <w:tcPr>
            <w:tcW w:w="1610" w:type="dxa"/>
          </w:tcPr>
          <w:p w14:paraId="6B9744F4" w14:textId="77777777" w:rsidR="001C00C4" w:rsidRDefault="001C00C4" w:rsidP="001C00C4">
            <w:pPr>
              <w:pStyle w:val="Heading1"/>
              <w:outlineLvl w:val="0"/>
            </w:pPr>
            <w:r>
              <w:t>White</w:t>
            </w:r>
          </w:p>
        </w:tc>
        <w:tc>
          <w:tcPr>
            <w:tcW w:w="2340" w:type="dxa"/>
          </w:tcPr>
          <w:p w14:paraId="253D3197" w14:textId="47957776" w:rsidR="001C00C4" w:rsidRPr="001C00C4" w:rsidRDefault="001C00C4" w:rsidP="001C00C4">
            <w:pPr>
              <w:rPr>
                <w:sz w:val="18"/>
                <w:szCs w:val="18"/>
              </w:rPr>
            </w:pPr>
            <w:r w:rsidRPr="001C00C4">
              <w:rPr>
                <w:sz w:val="18"/>
                <w:szCs w:val="18"/>
              </w:rPr>
              <w:t xml:space="preserve">Use an Excel spreadsheet to let students "color in" the blocks of fractions. </w:t>
            </w:r>
          </w:p>
        </w:tc>
        <w:tc>
          <w:tcPr>
            <w:tcW w:w="2520" w:type="dxa"/>
          </w:tcPr>
          <w:p w14:paraId="37A42587" w14:textId="553CF60F" w:rsidR="001C00C4" w:rsidRPr="001C00C4" w:rsidRDefault="001C00C4" w:rsidP="001C00C4">
            <w:pPr>
              <w:rPr>
                <w:sz w:val="18"/>
                <w:szCs w:val="18"/>
              </w:rPr>
            </w:pPr>
            <w:r w:rsidRPr="001C00C4">
              <w:rPr>
                <w:sz w:val="18"/>
                <w:szCs w:val="18"/>
              </w:rPr>
              <w:t xml:space="preserve">Using Google Sheets to let students "color in" the blocks, where the teacher can offer feedback directly on a Sheet. </w:t>
            </w:r>
          </w:p>
        </w:tc>
        <w:tc>
          <w:tcPr>
            <w:tcW w:w="3240" w:type="dxa"/>
          </w:tcPr>
          <w:p w14:paraId="2F40844F" w14:textId="29FDF2EE" w:rsidR="001C00C4" w:rsidRPr="001C00C4" w:rsidRDefault="001C00C4" w:rsidP="001C00C4">
            <w:pPr>
              <w:rPr>
                <w:sz w:val="18"/>
                <w:szCs w:val="18"/>
              </w:rPr>
            </w:pPr>
            <w:r w:rsidRPr="001C00C4">
              <w:rPr>
                <w:sz w:val="18"/>
                <w:szCs w:val="18"/>
              </w:rPr>
              <w:t xml:space="preserve">Use a fractions app, like Geoboard instead. </w:t>
            </w:r>
          </w:p>
        </w:tc>
        <w:tc>
          <w:tcPr>
            <w:tcW w:w="3230" w:type="dxa"/>
          </w:tcPr>
          <w:p w14:paraId="5920A37D" w14:textId="2F0D2C49" w:rsidR="001C00C4" w:rsidRPr="001C00C4" w:rsidRDefault="001C00C4" w:rsidP="001C00C4">
            <w:pPr>
              <w:rPr>
                <w:sz w:val="18"/>
                <w:szCs w:val="18"/>
              </w:rPr>
            </w:pPr>
            <w:r w:rsidRPr="001C00C4">
              <w:rPr>
                <w:sz w:val="18"/>
                <w:szCs w:val="18"/>
              </w:rPr>
              <w:t>Create a YouTube video that demonstrates how fractions are used in everyday activities.</w:t>
            </w:r>
          </w:p>
        </w:tc>
      </w:tr>
      <w:tr w:rsidR="001C00C4" w14:paraId="6ED21790" w14:textId="77777777" w:rsidTr="00D81655">
        <w:tc>
          <w:tcPr>
            <w:tcW w:w="1610" w:type="dxa"/>
          </w:tcPr>
          <w:p w14:paraId="570BD4C1" w14:textId="77777777" w:rsidR="001C00C4" w:rsidRDefault="001C00C4" w:rsidP="001C00C4">
            <w:pPr>
              <w:pStyle w:val="Heading1"/>
              <w:outlineLvl w:val="0"/>
            </w:pPr>
            <w:r>
              <w:t>Blue</w:t>
            </w:r>
          </w:p>
        </w:tc>
        <w:tc>
          <w:tcPr>
            <w:tcW w:w="2340" w:type="dxa"/>
          </w:tcPr>
          <w:p w14:paraId="7BEDDF74" w14:textId="7A3B0155" w:rsidR="001C00C4" w:rsidRPr="001C00C4" w:rsidRDefault="001C00C4" w:rsidP="001C00C4">
            <w:pPr>
              <w:rPr>
                <w:sz w:val="18"/>
                <w:szCs w:val="18"/>
              </w:rPr>
            </w:pPr>
            <w:r w:rsidRPr="001C00C4">
              <w:rPr>
                <w:sz w:val="18"/>
                <w:szCs w:val="18"/>
              </w:rPr>
              <w:t>Based upon a task card, students interact with the problem by solving it and recording their thinking.</w:t>
            </w:r>
          </w:p>
        </w:tc>
        <w:tc>
          <w:tcPr>
            <w:tcW w:w="2520" w:type="dxa"/>
          </w:tcPr>
          <w:p w14:paraId="6FA26232" w14:textId="4F83A625" w:rsidR="001C00C4" w:rsidRPr="001C00C4" w:rsidRDefault="001C00C4" w:rsidP="001C00C4">
            <w:pPr>
              <w:widowControl w:val="0"/>
              <w:spacing w:line="240" w:lineRule="auto"/>
              <w:rPr>
                <w:sz w:val="18"/>
                <w:szCs w:val="18"/>
              </w:rPr>
            </w:pPr>
            <w:r w:rsidRPr="001C00C4">
              <w:rPr>
                <w:sz w:val="18"/>
                <w:szCs w:val="18"/>
              </w:rPr>
              <w:t>Students solve problems via a worksheet and self</w:t>
            </w:r>
            <w:r>
              <w:rPr>
                <w:sz w:val="18"/>
                <w:szCs w:val="18"/>
              </w:rPr>
              <w:t>-</w:t>
            </w:r>
            <w:r w:rsidRPr="001C00C4">
              <w:rPr>
                <w:sz w:val="18"/>
                <w:szCs w:val="18"/>
              </w:rPr>
              <w:t>check</w:t>
            </w:r>
            <w:r>
              <w:rPr>
                <w:sz w:val="18"/>
                <w:szCs w:val="18"/>
              </w:rPr>
              <w:t xml:space="preserve"> </w:t>
            </w:r>
            <w:r w:rsidRPr="001C00C4">
              <w:rPr>
                <w:sz w:val="18"/>
                <w:szCs w:val="18"/>
              </w:rPr>
              <w:t xml:space="preserve">answers using QR codes. </w:t>
            </w:r>
          </w:p>
        </w:tc>
        <w:tc>
          <w:tcPr>
            <w:tcW w:w="3240" w:type="dxa"/>
          </w:tcPr>
          <w:p w14:paraId="602E80B3" w14:textId="77777777" w:rsidR="001C00C4" w:rsidRPr="001C00C4" w:rsidRDefault="001C00C4" w:rsidP="001C00C4">
            <w:pPr>
              <w:widowControl w:val="0"/>
              <w:spacing w:line="240" w:lineRule="auto"/>
              <w:rPr>
                <w:sz w:val="18"/>
                <w:szCs w:val="18"/>
              </w:rPr>
            </w:pPr>
            <w:r w:rsidRPr="001C00C4">
              <w:rPr>
                <w:sz w:val="18"/>
                <w:szCs w:val="18"/>
              </w:rPr>
              <w:t>Create a digital travel brochure exploring geometric shapes in the neighborhood that incorporates multimedia and student created video.</w:t>
            </w:r>
          </w:p>
          <w:p w14:paraId="439DF826" w14:textId="5FCD4074" w:rsidR="001C00C4" w:rsidRPr="001C00C4" w:rsidRDefault="001C00C4" w:rsidP="001C00C4">
            <w:pPr>
              <w:rPr>
                <w:sz w:val="18"/>
                <w:szCs w:val="18"/>
              </w:rPr>
            </w:pPr>
          </w:p>
        </w:tc>
        <w:tc>
          <w:tcPr>
            <w:tcW w:w="3230" w:type="dxa"/>
          </w:tcPr>
          <w:p w14:paraId="1E459782" w14:textId="36754310" w:rsidR="001C00C4" w:rsidRPr="001C00C4" w:rsidRDefault="001C00C4" w:rsidP="001C00C4">
            <w:pPr>
              <w:rPr>
                <w:sz w:val="18"/>
                <w:szCs w:val="18"/>
              </w:rPr>
            </w:pPr>
            <w:r w:rsidRPr="001C00C4">
              <w:rPr>
                <w:sz w:val="18"/>
                <w:szCs w:val="18"/>
              </w:rPr>
              <w:t>Virtually interview an architect about geometric shapes used in building design. Create an infographic using the interview results that describe the mathematical features of an example shape and why it’s used in architecture.</w:t>
            </w:r>
          </w:p>
        </w:tc>
      </w:tr>
      <w:tr w:rsidR="001C00C4" w14:paraId="195BEEC5" w14:textId="77777777" w:rsidTr="00D81655">
        <w:tc>
          <w:tcPr>
            <w:tcW w:w="1610" w:type="dxa"/>
          </w:tcPr>
          <w:p w14:paraId="0CDED824" w14:textId="77777777" w:rsidR="001C00C4" w:rsidRDefault="001C00C4" w:rsidP="001C00C4">
            <w:pPr>
              <w:pStyle w:val="Heading1"/>
              <w:outlineLvl w:val="0"/>
            </w:pPr>
            <w:r>
              <w:t>Pink</w:t>
            </w:r>
          </w:p>
        </w:tc>
        <w:tc>
          <w:tcPr>
            <w:tcW w:w="2340" w:type="dxa"/>
          </w:tcPr>
          <w:p w14:paraId="5C16950C" w14:textId="009E83DE" w:rsidR="001C00C4" w:rsidRPr="001C00C4" w:rsidRDefault="001C00C4" w:rsidP="001C00C4">
            <w:pPr>
              <w:rPr>
                <w:sz w:val="18"/>
                <w:szCs w:val="18"/>
              </w:rPr>
            </w:pPr>
            <w:r w:rsidRPr="001C00C4">
              <w:rPr>
                <w:sz w:val="18"/>
                <w:szCs w:val="18"/>
              </w:rPr>
              <w:t xml:space="preserve">A Word Processor replaces a Pen/Pencil in a Math worksheet. </w:t>
            </w:r>
          </w:p>
        </w:tc>
        <w:tc>
          <w:tcPr>
            <w:tcW w:w="2520" w:type="dxa"/>
          </w:tcPr>
          <w:p w14:paraId="6960E17F" w14:textId="0C9B5D7E" w:rsidR="001C00C4" w:rsidRPr="001C00C4" w:rsidRDefault="001C00C4" w:rsidP="001C00C4">
            <w:pPr>
              <w:rPr>
                <w:sz w:val="18"/>
                <w:szCs w:val="18"/>
              </w:rPr>
            </w:pPr>
            <w:r w:rsidRPr="001C00C4">
              <w:rPr>
                <w:sz w:val="18"/>
                <w:szCs w:val="18"/>
              </w:rPr>
              <w:t>The document created using the Word Processor and text-to-speech function is shared on a blog where feedback can be received and incorporated to help improve the quality of writing.</w:t>
            </w:r>
          </w:p>
        </w:tc>
        <w:tc>
          <w:tcPr>
            <w:tcW w:w="3240" w:type="dxa"/>
          </w:tcPr>
          <w:p w14:paraId="23B9DEC2" w14:textId="77777777" w:rsidR="001C00C4" w:rsidRPr="001C00C4" w:rsidRDefault="001C00C4" w:rsidP="001C00C4">
            <w:pPr>
              <w:widowControl w:val="0"/>
              <w:spacing w:line="240" w:lineRule="auto"/>
              <w:rPr>
                <w:sz w:val="18"/>
                <w:szCs w:val="18"/>
              </w:rPr>
            </w:pPr>
            <w:r w:rsidRPr="001C00C4">
              <w:rPr>
                <w:sz w:val="18"/>
                <w:szCs w:val="18"/>
              </w:rPr>
              <w:t>Students solve problems via a PDF and send work to</w:t>
            </w:r>
          </w:p>
          <w:p w14:paraId="44B7B3CE" w14:textId="2CA38175" w:rsidR="001C00C4" w:rsidRPr="001C00C4" w:rsidRDefault="001C00C4" w:rsidP="001C00C4">
            <w:pPr>
              <w:rPr>
                <w:sz w:val="18"/>
                <w:szCs w:val="18"/>
              </w:rPr>
            </w:pPr>
            <w:r w:rsidRPr="001C00C4">
              <w:rPr>
                <w:sz w:val="18"/>
                <w:szCs w:val="18"/>
              </w:rPr>
              <w:t xml:space="preserve">teacher via Edmodo. </w:t>
            </w:r>
          </w:p>
        </w:tc>
        <w:tc>
          <w:tcPr>
            <w:tcW w:w="3230" w:type="dxa"/>
          </w:tcPr>
          <w:p w14:paraId="5679CA8A" w14:textId="78D42A12" w:rsidR="001C00C4" w:rsidRPr="001C00C4" w:rsidRDefault="001C00C4" w:rsidP="001C00C4">
            <w:pPr>
              <w:rPr>
                <w:sz w:val="18"/>
                <w:szCs w:val="18"/>
              </w:rPr>
            </w:pPr>
            <w:r w:rsidRPr="001C00C4">
              <w:rPr>
                <w:sz w:val="18"/>
                <w:szCs w:val="18"/>
              </w:rPr>
              <w:t xml:space="preserve">Use presentation software (like </w:t>
            </w:r>
            <w:proofErr w:type="spellStart"/>
            <w:r w:rsidRPr="001C00C4">
              <w:rPr>
                <w:sz w:val="18"/>
                <w:szCs w:val="18"/>
              </w:rPr>
              <w:t>Powerpoint</w:t>
            </w:r>
            <w:proofErr w:type="spellEnd"/>
            <w:r w:rsidRPr="001C00C4">
              <w:rPr>
                <w:sz w:val="18"/>
                <w:szCs w:val="18"/>
              </w:rPr>
              <w:t xml:space="preserve"> or Prezi) to construct a presentation providing information about a selected locale.</w:t>
            </w:r>
          </w:p>
        </w:tc>
      </w:tr>
    </w:tbl>
    <w:p w14:paraId="76E3BED9" w14:textId="77777777" w:rsidR="001C00C4" w:rsidRPr="00895E9E" w:rsidRDefault="001C00C4" w:rsidP="001C00C4">
      <w:pPr>
        <w:pStyle w:val="BodyText"/>
      </w:pPr>
    </w:p>
    <w:p w14:paraId="4E918AC8" w14:textId="4EF2D0E7" w:rsidR="001C00C4" w:rsidRPr="001C00C4" w:rsidRDefault="001C00C4" w:rsidP="001C00C4">
      <w:pPr>
        <w:pStyle w:val="Heading1"/>
      </w:pPr>
      <w:r>
        <w:lastRenderedPageBreak/>
        <w:t>Social Studies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2340"/>
        <w:gridCol w:w="2520"/>
        <w:gridCol w:w="3240"/>
        <w:gridCol w:w="3230"/>
      </w:tblGrid>
      <w:tr w:rsidR="001C00C4" w14:paraId="7DFA12C5" w14:textId="77777777" w:rsidTr="00D81655">
        <w:trPr>
          <w:cantSplit/>
          <w:tblHeader/>
        </w:trPr>
        <w:tc>
          <w:tcPr>
            <w:tcW w:w="1610" w:type="dxa"/>
            <w:shd w:val="clear" w:color="auto" w:fill="3E5C61" w:themeFill="accent2"/>
          </w:tcPr>
          <w:p w14:paraId="40860847" w14:textId="77777777" w:rsidR="001C00C4" w:rsidRPr="0053328A" w:rsidRDefault="001C00C4" w:rsidP="00D81655">
            <w:pPr>
              <w:pStyle w:val="TableColumnHeaders"/>
            </w:pPr>
            <w:r>
              <w:t xml:space="preserve"> Card Color</w:t>
            </w:r>
          </w:p>
        </w:tc>
        <w:tc>
          <w:tcPr>
            <w:tcW w:w="2340" w:type="dxa"/>
            <w:shd w:val="clear" w:color="auto" w:fill="3E5C61" w:themeFill="accent2"/>
          </w:tcPr>
          <w:p w14:paraId="70F85BAA" w14:textId="77777777" w:rsidR="001C00C4" w:rsidRPr="0053328A" w:rsidRDefault="001C00C4" w:rsidP="00D81655">
            <w:pPr>
              <w:pStyle w:val="TableColumnHeaders"/>
            </w:pPr>
            <w:r>
              <w:t>Substitution</w:t>
            </w:r>
          </w:p>
        </w:tc>
        <w:tc>
          <w:tcPr>
            <w:tcW w:w="2520" w:type="dxa"/>
            <w:shd w:val="clear" w:color="auto" w:fill="3E5C61" w:themeFill="accent2"/>
          </w:tcPr>
          <w:p w14:paraId="02E17ABA" w14:textId="77777777" w:rsidR="001C00C4" w:rsidRPr="0053328A" w:rsidRDefault="001C00C4" w:rsidP="00D81655">
            <w:pPr>
              <w:pStyle w:val="TableColumnHeaders"/>
            </w:pPr>
            <w:r>
              <w:t>Augmentation</w:t>
            </w:r>
          </w:p>
        </w:tc>
        <w:tc>
          <w:tcPr>
            <w:tcW w:w="3240" w:type="dxa"/>
            <w:shd w:val="clear" w:color="auto" w:fill="3E5C61" w:themeFill="accent2"/>
          </w:tcPr>
          <w:p w14:paraId="1F2DEFB0" w14:textId="77777777" w:rsidR="001C00C4" w:rsidRPr="0053328A" w:rsidRDefault="001C00C4" w:rsidP="00D81655">
            <w:pPr>
              <w:pStyle w:val="TableColumnHeaders"/>
            </w:pPr>
            <w:r>
              <w:t>Modification</w:t>
            </w:r>
          </w:p>
        </w:tc>
        <w:tc>
          <w:tcPr>
            <w:tcW w:w="3230" w:type="dxa"/>
            <w:shd w:val="clear" w:color="auto" w:fill="3E5C61" w:themeFill="accent2"/>
          </w:tcPr>
          <w:p w14:paraId="4050FCAB" w14:textId="77777777" w:rsidR="001C00C4" w:rsidRPr="0053328A" w:rsidRDefault="001C00C4" w:rsidP="00D81655">
            <w:pPr>
              <w:pStyle w:val="TableColumnHeaders"/>
            </w:pPr>
            <w:r>
              <w:t>Redefinition</w:t>
            </w:r>
          </w:p>
        </w:tc>
      </w:tr>
      <w:tr w:rsidR="001C00C4" w14:paraId="7FACFF40" w14:textId="77777777" w:rsidTr="00D81655">
        <w:tc>
          <w:tcPr>
            <w:tcW w:w="1610" w:type="dxa"/>
          </w:tcPr>
          <w:p w14:paraId="7DAF09EC" w14:textId="77777777" w:rsidR="001C00C4" w:rsidRDefault="001C00C4" w:rsidP="001C00C4">
            <w:pPr>
              <w:pStyle w:val="Heading1"/>
              <w:outlineLvl w:val="0"/>
            </w:pPr>
            <w:r>
              <w:t>Green</w:t>
            </w:r>
          </w:p>
        </w:tc>
        <w:tc>
          <w:tcPr>
            <w:tcW w:w="2340" w:type="dxa"/>
          </w:tcPr>
          <w:p w14:paraId="3F1C9467" w14:textId="607168D1" w:rsidR="001C00C4" w:rsidRPr="001C00C4" w:rsidRDefault="001C00C4" w:rsidP="001C00C4">
            <w:pPr>
              <w:rPr>
                <w:rFonts w:cstheme="minorHAnsi"/>
                <w:sz w:val="18"/>
                <w:szCs w:val="18"/>
              </w:rPr>
            </w:pPr>
            <w:r w:rsidRPr="001C00C4">
              <w:rPr>
                <w:rFonts w:eastAsia="EB Garamond" w:cstheme="minorHAnsi"/>
                <w:sz w:val="18"/>
                <w:szCs w:val="18"/>
              </w:rPr>
              <w:t xml:space="preserve">Students will type a paragraph explaining the author's purpose of a propaganda poster citing textual evidence to support the explanation. </w:t>
            </w:r>
          </w:p>
        </w:tc>
        <w:tc>
          <w:tcPr>
            <w:tcW w:w="2520" w:type="dxa"/>
          </w:tcPr>
          <w:p w14:paraId="4675FC06" w14:textId="14D78774" w:rsidR="001C00C4" w:rsidRPr="001C00C4" w:rsidRDefault="001C00C4" w:rsidP="001C00C4">
            <w:pPr>
              <w:rPr>
                <w:rFonts w:cstheme="minorHAnsi"/>
                <w:sz w:val="18"/>
                <w:szCs w:val="18"/>
              </w:rPr>
            </w:pPr>
            <w:r w:rsidRPr="001C00C4">
              <w:rPr>
                <w:rFonts w:eastAsia="EB Garamond" w:cstheme="minorHAnsi"/>
                <w:sz w:val="18"/>
                <w:szCs w:val="18"/>
              </w:rPr>
              <w:t>Based upon a primary source document (</w:t>
            </w:r>
            <w:proofErr w:type="spellStart"/>
            <w:r w:rsidRPr="001C00C4">
              <w:rPr>
                <w:rFonts w:eastAsia="EB Garamond" w:cstheme="minorHAnsi"/>
                <w:sz w:val="18"/>
                <w:szCs w:val="18"/>
              </w:rPr>
              <w:t>ie</w:t>
            </w:r>
            <w:proofErr w:type="spellEnd"/>
            <w:r w:rsidRPr="001C00C4">
              <w:rPr>
                <w:rFonts w:eastAsia="EB Garamond" w:cstheme="minorHAnsi"/>
                <w:sz w:val="18"/>
                <w:szCs w:val="18"/>
              </w:rPr>
              <w:t xml:space="preserve">: propaganda posters) students will create a graphic organizer to explain the author's purpose citing textual evidence to support the explanation. </w:t>
            </w:r>
          </w:p>
        </w:tc>
        <w:tc>
          <w:tcPr>
            <w:tcW w:w="3240" w:type="dxa"/>
          </w:tcPr>
          <w:p w14:paraId="37524C65" w14:textId="2313C80D" w:rsidR="001C00C4" w:rsidRPr="001C00C4" w:rsidRDefault="001C00C4" w:rsidP="001C00C4">
            <w:pPr>
              <w:rPr>
                <w:rFonts w:cstheme="minorHAnsi"/>
                <w:sz w:val="18"/>
                <w:szCs w:val="18"/>
              </w:rPr>
            </w:pPr>
            <w:r w:rsidRPr="001C00C4">
              <w:rPr>
                <w:rFonts w:eastAsia="EB Garamond" w:cstheme="minorHAnsi"/>
                <w:sz w:val="18"/>
                <w:szCs w:val="18"/>
              </w:rPr>
              <w:t xml:space="preserve">Students locate similar and contrasting posters via the web or Gale database. Type a paragraph </w:t>
            </w:r>
            <w:proofErr w:type="gramStart"/>
            <w:r w:rsidRPr="001C00C4">
              <w:rPr>
                <w:rFonts w:eastAsia="EB Garamond" w:cstheme="minorHAnsi"/>
                <w:sz w:val="18"/>
                <w:szCs w:val="18"/>
              </w:rPr>
              <w:t>comparing and contrasting</w:t>
            </w:r>
            <w:proofErr w:type="gramEnd"/>
            <w:r w:rsidRPr="001C00C4">
              <w:rPr>
                <w:rFonts w:eastAsia="EB Garamond" w:cstheme="minorHAnsi"/>
                <w:sz w:val="18"/>
                <w:szCs w:val="18"/>
              </w:rPr>
              <w:t xml:space="preserve"> at least two posters citing textual evidence supporting the explanation.  </w:t>
            </w:r>
          </w:p>
        </w:tc>
        <w:tc>
          <w:tcPr>
            <w:tcW w:w="3230" w:type="dxa"/>
          </w:tcPr>
          <w:p w14:paraId="6B498CD7" w14:textId="7E3712C6" w:rsidR="001C00C4" w:rsidRPr="001C00C4" w:rsidRDefault="001C00C4" w:rsidP="001C00C4">
            <w:pPr>
              <w:rPr>
                <w:rFonts w:cstheme="minorHAnsi"/>
                <w:sz w:val="18"/>
                <w:szCs w:val="18"/>
              </w:rPr>
            </w:pPr>
            <w:r w:rsidRPr="001C00C4">
              <w:rPr>
                <w:rFonts w:eastAsia="EB Garamond" w:cstheme="minorHAnsi"/>
                <w:sz w:val="18"/>
                <w:szCs w:val="18"/>
              </w:rPr>
              <w:t xml:space="preserve">Students take a virtual field trip of a museum to view propaganda posters. </w:t>
            </w:r>
          </w:p>
        </w:tc>
      </w:tr>
      <w:tr w:rsidR="001C00C4" w14:paraId="42EBA5BD" w14:textId="77777777" w:rsidTr="00D81655">
        <w:tc>
          <w:tcPr>
            <w:tcW w:w="1610" w:type="dxa"/>
          </w:tcPr>
          <w:p w14:paraId="2AC930DD" w14:textId="77777777" w:rsidR="001C00C4" w:rsidRDefault="001C00C4" w:rsidP="001C00C4">
            <w:pPr>
              <w:pStyle w:val="Heading1"/>
              <w:outlineLvl w:val="0"/>
            </w:pPr>
            <w:r>
              <w:t>White</w:t>
            </w:r>
          </w:p>
        </w:tc>
        <w:tc>
          <w:tcPr>
            <w:tcW w:w="2340" w:type="dxa"/>
          </w:tcPr>
          <w:p w14:paraId="03645672" w14:textId="0050B4B4" w:rsidR="001C00C4" w:rsidRPr="001C00C4" w:rsidRDefault="001C00C4" w:rsidP="001C00C4">
            <w:pPr>
              <w:rPr>
                <w:rFonts w:cstheme="minorHAnsi"/>
                <w:sz w:val="18"/>
                <w:szCs w:val="18"/>
              </w:rPr>
            </w:pPr>
            <w:r w:rsidRPr="001C00C4">
              <w:rPr>
                <w:rFonts w:eastAsia="EB Garamond" w:cstheme="minorHAnsi"/>
                <w:sz w:val="18"/>
                <w:szCs w:val="18"/>
              </w:rPr>
              <w:t xml:space="preserve">Recreate a chart using Google Sheets. </w:t>
            </w:r>
          </w:p>
        </w:tc>
        <w:tc>
          <w:tcPr>
            <w:tcW w:w="2520" w:type="dxa"/>
          </w:tcPr>
          <w:p w14:paraId="3B5503D1" w14:textId="7CB44291" w:rsidR="001C00C4" w:rsidRPr="001C00C4" w:rsidRDefault="001C00C4" w:rsidP="001C00C4">
            <w:pPr>
              <w:rPr>
                <w:rFonts w:cstheme="minorHAnsi"/>
                <w:sz w:val="18"/>
                <w:szCs w:val="18"/>
              </w:rPr>
            </w:pPr>
            <w:r w:rsidRPr="001C00C4">
              <w:rPr>
                <w:rFonts w:eastAsia="EB Garamond" w:cstheme="minorHAnsi"/>
                <w:sz w:val="18"/>
                <w:szCs w:val="18"/>
              </w:rPr>
              <w:t xml:space="preserve">Color code the </w:t>
            </w:r>
            <w:proofErr w:type="gramStart"/>
            <w:r w:rsidRPr="001C00C4">
              <w:rPr>
                <w:rFonts w:eastAsia="EB Garamond" w:cstheme="minorHAnsi"/>
                <w:sz w:val="18"/>
                <w:szCs w:val="18"/>
              </w:rPr>
              <w:t>table ,</w:t>
            </w:r>
            <w:proofErr w:type="gramEnd"/>
            <w:r w:rsidRPr="001C00C4">
              <w:rPr>
                <w:rFonts w:eastAsia="EB Garamond" w:cstheme="minorHAnsi"/>
                <w:sz w:val="18"/>
                <w:szCs w:val="18"/>
              </w:rPr>
              <w:t xml:space="preserve"> label the information, format line borders using Google sheets. </w:t>
            </w:r>
          </w:p>
        </w:tc>
        <w:tc>
          <w:tcPr>
            <w:tcW w:w="3240" w:type="dxa"/>
          </w:tcPr>
          <w:p w14:paraId="47804FCD" w14:textId="5C16FD22" w:rsidR="001C00C4" w:rsidRPr="001C00C4" w:rsidRDefault="001C00C4" w:rsidP="001C00C4">
            <w:pPr>
              <w:rPr>
                <w:rFonts w:cstheme="minorHAnsi"/>
                <w:sz w:val="18"/>
                <w:szCs w:val="18"/>
              </w:rPr>
            </w:pPr>
            <w:r w:rsidRPr="001C00C4">
              <w:rPr>
                <w:rFonts w:eastAsia="EB Garamond" w:cstheme="minorHAnsi"/>
                <w:sz w:val="18"/>
                <w:szCs w:val="18"/>
              </w:rPr>
              <w:t xml:space="preserve">Take a class survey with Google Forms. Use the information to create a table and chart. </w:t>
            </w:r>
          </w:p>
        </w:tc>
        <w:tc>
          <w:tcPr>
            <w:tcW w:w="3230" w:type="dxa"/>
          </w:tcPr>
          <w:p w14:paraId="20825460" w14:textId="286E2987" w:rsidR="001C00C4" w:rsidRPr="001C00C4" w:rsidRDefault="001C00C4" w:rsidP="001C00C4">
            <w:pPr>
              <w:rPr>
                <w:rFonts w:cstheme="minorHAnsi"/>
                <w:sz w:val="18"/>
                <w:szCs w:val="18"/>
              </w:rPr>
            </w:pPr>
            <w:r w:rsidRPr="001C00C4">
              <w:rPr>
                <w:rFonts w:eastAsia="EB Garamond" w:cstheme="minorHAnsi"/>
                <w:sz w:val="18"/>
                <w:szCs w:val="18"/>
              </w:rPr>
              <w:t xml:space="preserve">Identify a school-wide issue. Take a survey to collect possible solution data with Google Forms. Create the table with solution with Google Sheets to present to principal with Google Slides. </w:t>
            </w:r>
          </w:p>
        </w:tc>
      </w:tr>
      <w:tr w:rsidR="001C00C4" w14:paraId="54E5384B" w14:textId="77777777" w:rsidTr="00D81655">
        <w:tc>
          <w:tcPr>
            <w:tcW w:w="1610" w:type="dxa"/>
          </w:tcPr>
          <w:p w14:paraId="65422CB5" w14:textId="77777777" w:rsidR="001C00C4" w:rsidRDefault="001C00C4" w:rsidP="001C00C4">
            <w:pPr>
              <w:pStyle w:val="Heading1"/>
              <w:outlineLvl w:val="0"/>
            </w:pPr>
            <w:r>
              <w:t>Blue</w:t>
            </w:r>
          </w:p>
        </w:tc>
        <w:tc>
          <w:tcPr>
            <w:tcW w:w="2340" w:type="dxa"/>
          </w:tcPr>
          <w:p w14:paraId="36BA0EEB" w14:textId="08E86509" w:rsidR="001C00C4" w:rsidRPr="001C00C4" w:rsidRDefault="001C00C4" w:rsidP="001C00C4">
            <w:pPr>
              <w:rPr>
                <w:rFonts w:cstheme="minorHAnsi"/>
                <w:sz w:val="18"/>
                <w:szCs w:val="18"/>
              </w:rPr>
            </w:pPr>
            <w:r w:rsidRPr="001C00C4">
              <w:rPr>
                <w:rFonts w:eastAsia="EB Garamond" w:cstheme="minorHAnsi"/>
                <w:sz w:val="18"/>
                <w:szCs w:val="18"/>
              </w:rPr>
              <w:t xml:space="preserve">Use presentation software (like </w:t>
            </w:r>
            <w:proofErr w:type="spellStart"/>
            <w:r w:rsidRPr="001C00C4">
              <w:rPr>
                <w:rFonts w:eastAsia="EB Garamond" w:cstheme="minorHAnsi"/>
                <w:sz w:val="18"/>
                <w:szCs w:val="18"/>
              </w:rPr>
              <w:t>Powerpoint</w:t>
            </w:r>
            <w:proofErr w:type="spellEnd"/>
            <w:r w:rsidRPr="001C00C4">
              <w:rPr>
                <w:rFonts w:eastAsia="EB Garamond" w:cstheme="minorHAnsi"/>
                <w:sz w:val="18"/>
                <w:szCs w:val="18"/>
              </w:rPr>
              <w:t xml:space="preserve"> or Prezi) to construct a presentation providing information about a selected locale. </w:t>
            </w:r>
          </w:p>
        </w:tc>
        <w:tc>
          <w:tcPr>
            <w:tcW w:w="2520" w:type="dxa"/>
          </w:tcPr>
          <w:p w14:paraId="65876842" w14:textId="723F0C9B" w:rsidR="001C00C4" w:rsidRPr="001C00C4" w:rsidRDefault="001C00C4" w:rsidP="001C00C4">
            <w:pPr>
              <w:rPr>
                <w:rFonts w:cstheme="minorHAnsi"/>
                <w:sz w:val="18"/>
                <w:szCs w:val="18"/>
              </w:rPr>
            </w:pPr>
            <w:r w:rsidRPr="001C00C4">
              <w:rPr>
                <w:rFonts w:eastAsia="EB Garamond" w:cstheme="minorHAnsi"/>
                <w:sz w:val="18"/>
                <w:szCs w:val="18"/>
              </w:rPr>
              <w:t xml:space="preserve">Incorporate interactive multimedia - audio, video, hyperlinks- in the presentation to give more depth and provide more engaging presentation. </w:t>
            </w:r>
          </w:p>
        </w:tc>
        <w:tc>
          <w:tcPr>
            <w:tcW w:w="3240" w:type="dxa"/>
          </w:tcPr>
          <w:p w14:paraId="77D38F77" w14:textId="77777777" w:rsidR="001C00C4" w:rsidRPr="001C00C4" w:rsidRDefault="001C00C4" w:rsidP="001C00C4">
            <w:pPr>
              <w:widowControl w:val="0"/>
              <w:spacing w:line="240" w:lineRule="auto"/>
              <w:rPr>
                <w:rFonts w:eastAsia="EB Garamond" w:cstheme="minorHAnsi"/>
                <w:sz w:val="18"/>
                <w:szCs w:val="18"/>
              </w:rPr>
            </w:pPr>
            <w:r w:rsidRPr="001C00C4">
              <w:rPr>
                <w:rFonts w:eastAsia="EB Garamond" w:cstheme="minorHAnsi"/>
                <w:sz w:val="18"/>
                <w:szCs w:val="18"/>
              </w:rPr>
              <w:t xml:space="preserve">Create a digital travel brochure that incorporates multimedia and student created video. </w:t>
            </w:r>
          </w:p>
          <w:p w14:paraId="1F525284" w14:textId="77777777" w:rsidR="001C00C4" w:rsidRPr="001C00C4" w:rsidRDefault="001C00C4" w:rsidP="001C00C4">
            <w:pPr>
              <w:rPr>
                <w:rFonts w:cstheme="minorHAnsi"/>
                <w:sz w:val="18"/>
                <w:szCs w:val="18"/>
              </w:rPr>
            </w:pPr>
          </w:p>
        </w:tc>
        <w:tc>
          <w:tcPr>
            <w:tcW w:w="3230" w:type="dxa"/>
          </w:tcPr>
          <w:p w14:paraId="7DF96EF3" w14:textId="77777777" w:rsidR="001C00C4" w:rsidRPr="001C00C4" w:rsidRDefault="001C00C4" w:rsidP="001C00C4">
            <w:pPr>
              <w:widowControl w:val="0"/>
              <w:spacing w:line="240" w:lineRule="auto"/>
              <w:rPr>
                <w:rFonts w:eastAsia="EB Garamond" w:cstheme="minorHAnsi"/>
                <w:sz w:val="18"/>
                <w:szCs w:val="18"/>
              </w:rPr>
            </w:pPr>
            <w:r w:rsidRPr="001C00C4">
              <w:rPr>
                <w:rFonts w:eastAsia="EB Garamond" w:cstheme="minorHAnsi"/>
                <w:sz w:val="18"/>
                <w:szCs w:val="18"/>
              </w:rPr>
              <w:t xml:space="preserve">Explore the locale with Google Earth, seek out and include interviews with people who have visited the locale. </w:t>
            </w:r>
          </w:p>
          <w:p w14:paraId="3434491A" w14:textId="0A33BD7F" w:rsidR="001C00C4" w:rsidRPr="001C00C4" w:rsidRDefault="001C00C4" w:rsidP="001C00C4">
            <w:pPr>
              <w:rPr>
                <w:rFonts w:cstheme="minorHAnsi"/>
                <w:sz w:val="18"/>
                <w:szCs w:val="18"/>
              </w:rPr>
            </w:pPr>
          </w:p>
        </w:tc>
      </w:tr>
      <w:tr w:rsidR="001C00C4" w14:paraId="03261238" w14:textId="77777777" w:rsidTr="00D81655">
        <w:tc>
          <w:tcPr>
            <w:tcW w:w="1610" w:type="dxa"/>
          </w:tcPr>
          <w:p w14:paraId="78AD8AE1" w14:textId="77777777" w:rsidR="001C00C4" w:rsidRDefault="001C00C4" w:rsidP="001C00C4">
            <w:pPr>
              <w:pStyle w:val="Heading1"/>
              <w:outlineLvl w:val="0"/>
            </w:pPr>
            <w:r>
              <w:t>Pink</w:t>
            </w:r>
          </w:p>
        </w:tc>
        <w:tc>
          <w:tcPr>
            <w:tcW w:w="2340" w:type="dxa"/>
          </w:tcPr>
          <w:p w14:paraId="34B5E0AF" w14:textId="72048A0D" w:rsidR="001C00C4" w:rsidRPr="001C00C4" w:rsidRDefault="001C00C4" w:rsidP="001C00C4">
            <w:pPr>
              <w:rPr>
                <w:rFonts w:cstheme="minorHAnsi"/>
                <w:sz w:val="18"/>
                <w:szCs w:val="18"/>
              </w:rPr>
            </w:pPr>
            <w:r w:rsidRPr="001C00C4">
              <w:rPr>
                <w:rFonts w:eastAsia="EB Garamond" w:cstheme="minorHAnsi"/>
                <w:sz w:val="18"/>
                <w:szCs w:val="18"/>
              </w:rPr>
              <w:t xml:space="preserve">Students view images and documents related to the Battle of Gettysburg online instead of in a textbook. </w:t>
            </w:r>
          </w:p>
        </w:tc>
        <w:tc>
          <w:tcPr>
            <w:tcW w:w="2520" w:type="dxa"/>
          </w:tcPr>
          <w:p w14:paraId="407978A9" w14:textId="7D3EB6F1" w:rsidR="001C00C4" w:rsidRPr="001C00C4" w:rsidRDefault="001C00C4" w:rsidP="001C00C4">
            <w:pPr>
              <w:rPr>
                <w:rFonts w:cstheme="minorHAnsi"/>
                <w:sz w:val="18"/>
                <w:szCs w:val="18"/>
              </w:rPr>
            </w:pPr>
            <w:r w:rsidRPr="001C00C4">
              <w:rPr>
                <w:rFonts w:eastAsia="EB Garamond" w:cstheme="minorHAnsi"/>
                <w:sz w:val="18"/>
                <w:szCs w:val="18"/>
              </w:rPr>
              <w:t>Students make a timeline on a presentation with pictures &amp; graphics they found online.</w:t>
            </w:r>
          </w:p>
        </w:tc>
        <w:tc>
          <w:tcPr>
            <w:tcW w:w="3240" w:type="dxa"/>
          </w:tcPr>
          <w:p w14:paraId="74BC6172" w14:textId="323AD4D3" w:rsidR="001C00C4" w:rsidRPr="001C00C4" w:rsidRDefault="001C00C4" w:rsidP="001C00C4">
            <w:pPr>
              <w:rPr>
                <w:rFonts w:cstheme="minorHAnsi"/>
                <w:sz w:val="18"/>
                <w:szCs w:val="18"/>
              </w:rPr>
            </w:pPr>
            <w:r w:rsidRPr="001C00C4">
              <w:rPr>
                <w:rFonts w:eastAsia="EB Garamond" w:cstheme="minorHAnsi"/>
                <w:sz w:val="18"/>
                <w:szCs w:val="18"/>
              </w:rPr>
              <w:t xml:space="preserve">Students view the battlefield with an online tour, such as Google Maps, to locate and better understand the events of the battle. </w:t>
            </w:r>
          </w:p>
        </w:tc>
        <w:tc>
          <w:tcPr>
            <w:tcW w:w="3230" w:type="dxa"/>
          </w:tcPr>
          <w:p w14:paraId="79F33ADC" w14:textId="1E3EE5C9" w:rsidR="001C00C4" w:rsidRPr="001C00C4" w:rsidRDefault="001C00C4" w:rsidP="001C00C4">
            <w:pPr>
              <w:rPr>
                <w:rFonts w:cstheme="minorHAnsi"/>
                <w:sz w:val="18"/>
                <w:szCs w:val="18"/>
              </w:rPr>
            </w:pPr>
            <w:r w:rsidRPr="001C00C4">
              <w:rPr>
                <w:rFonts w:eastAsia="EB Garamond" w:cstheme="minorHAnsi"/>
                <w:sz w:val="18"/>
                <w:szCs w:val="18"/>
              </w:rPr>
              <w:t xml:space="preserve">Students can now apply their timeline to the actual battlefield. They can create a narrated tour of their own when applying the timeline to respective points on the battlefield. </w:t>
            </w:r>
          </w:p>
        </w:tc>
      </w:tr>
    </w:tbl>
    <w:p w14:paraId="6695B167" w14:textId="77777777" w:rsidR="001C00C4" w:rsidRPr="00895E9E" w:rsidRDefault="001C00C4" w:rsidP="001C00C4">
      <w:pPr>
        <w:pStyle w:val="BodyText"/>
      </w:pPr>
    </w:p>
    <w:p w14:paraId="6614BA3C" w14:textId="025D4939" w:rsidR="001C00C4" w:rsidRPr="001C00C4" w:rsidRDefault="001C00C4" w:rsidP="001C00C4">
      <w:pPr>
        <w:pStyle w:val="Heading1"/>
      </w:pPr>
      <w:r>
        <w:lastRenderedPageBreak/>
        <w:t>ELA</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2340"/>
        <w:gridCol w:w="2520"/>
        <w:gridCol w:w="3240"/>
        <w:gridCol w:w="3230"/>
      </w:tblGrid>
      <w:tr w:rsidR="001C00C4" w14:paraId="02C017FF" w14:textId="77777777" w:rsidTr="00D81655">
        <w:trPr>
          <w:cantSplit/>
          <w:tblHeader/>
        </w:trPr>
        <w:tc>
          <w:tcPr>
            <w:tcW w:w="1610" w:type="dxa"/>
            <w:shd w:val="clear" w:color="auto" w:fill="3E5C61" w:themeFill="accent2"/>
          </w:tcPr>
          <w:p w14:paraId="44398582" w14:textId="77777777" w:rsidR="001C00C4" w:rsidRPr="0053328A" w:rsidRDefault="001C00C4" w:rsidP="00D81655">
            <w:pPr>
              <w:pStyle w:val="TableColumnHeaders"/>
            </w:pPr>
            <w:r>
              <w:t xml:space="preserve"> Card Color</w:t>
            </w:r>
          </w:p>
        </w:tc>
        <w:tc>
          <w:tcPr>
            <w:tcW w:w="2340" w:type="dxa"/>
            <w:shd w:val="clear" w:color="auto" w:fill="3E5C61" w:themeFill="accent2"/>
          </w:tcPr>
          <w:p w14:paraId="6DC3B3C6" w14:textId="77777777" w:rsidR="001C00C4" w:rsidRPr="0053328A" w:rsidRDefault="001C00C4" w:rsidP="00D81655">
            <w:pPr>
              <w:pStyle w:val="TableColumnHeaders"/>
            </w:pPr>
            <w:r>
              <w:t>Substitution</w:t>
            </w:r>
          </w:p>
        </w:tc>
        <w:tc>
          <w:tcPr>
            <w:tcW w:w="2520" w:type="dxa"/>
            <w:shd w:val="clear" w:color="auto" w:fill="3E5C61" w:themeFill="accent2"/>
          </w:tcPr>
          <w:p w14:paraId="07D4B42F" w14:textId="77777777" w:rsidR="001C00C4" w:rsidRPr="0053328A" w:rsidRDefault="001C00C4" w:rsidP="00D81655">
            <w:pPr>
              <w:pStyle w:val="TableColumnHeaders"/>
            </w:pPr>
            <w:r>
              <w:t>Augmentation</w:t>
            </w:r>
          </w:p>
        </w:tc>
        <w:tc>
          <w:tcPr>
            <w:tcW w:w="3240" w:type="dxa"/>
            <w:shd w:val="clear" w:color="auto" w:fill="3E5C61" w:themeFill="accent2"/>
          </w:tcPr>
          <w:p w14:paraId="06112F4B" w14:textId="77777777" w:rsidR="001C00C4" w:rsidRPr="0053328A" w:rsidRDefault="001C00C4" w:rsidP="00D81655">
            <w:pPr>
              <w:pStyle w:val="TableColumnHeaders"/>
            </w:pPr>
            <w:r>
              <w:t>Modification</w:t>
            </w:r>
          </w:p>
        </w:tc>
        <w:tc>
          <w:tcPr>
            <w:tcW w:w="3230" w:type="dxa"/>
            <w:shd w:val="clear" w:color="auto" w:fill="3E5C61" w:themeFill="accent2"/>
          </w:tcPr>
          <w:p w14:paraId="5C4FF6E8" w14:textId="77777777" w:rsidR="001C00C4" w:rsidRPr="0053328A" w:rsidRDefault="001C00C4" w:rsidP="00D81655">
            <w:pPr>
              <w:pStyle w:val="TableColumnHeaders"/>
            </w:pPr>
            <w:r>
              <w:t>Redefinition</w:t>
            </w:r>
          </w:p>
        </w:tc>
      </w:tr>
      <w:tr w:rsidR="001C00C4" w14:paraId="6C37FEB8" w14:textId="77777777" w:rsidTr="00D81655">
        <w:tc>
          <w:tcPr>
            <w:tcW w:w="1610" w:type="dxa"/>
          </w:tcPr>
          <w:p w14:paraId="1E6552D4" w14:textId="77777777" w:rsidR="001C00C4" w:rsidRDefault="001C00C4" w:rsidP="001C00C4">
            <w:pPr>
              <w:pStyle w:val="Heading1"/>
              <w:outlineLvl w:val="0"/>
            </w:pPr>
            <w:r>
              <w:t>Green</w:t>
            </w:r>
          </w:p>
        </w:tc>
        <w:tc>
          <w:tcPr>
            <w:tcW w:w="2340" w:type="dxa"/>
          </w:tcPr>
          <w:p w14:paraId="3027438B" w14:textId="40809AD4" w:rsidR="001C00C4" w:rsidRPr="001C00C4" w:rsidRDefault="001C00C4" w:rsidP="001C00C4">
            <w:pPr>
              <w:rPr>
                <w:rFonts w:cstheme="minorHAnsi"/>
                <w:sz w:val="18"/>
                <w:szCs w:val="18"/>
              </w:rPr>
            </w:pPr>
            <w:r w:rsidRPr="001C00C4">
              <w:rPr>
                <w:rFonts w:eastAsia="EB Garamond" w:cstheme="minorHAnsi"/>
                <w:sz w:val="18"/>
                <w:szCs w:val="18"/>
              </w:rPr>
              <w:t>Students read a book on an iPad.</w:t>
            </w:r>
          </w:p>
        </w:tc>
        <w:tc>
          <w:tcPr>
            <w:tcW w:w="2520" w:type="dxa"/>
          </w:tcPr>
          <w:p w14:paraId="6D5702A3" w14:textId="1808E1A5" w:rsidR="001C00C4" w:rsidRPr="001C00C4" w:rsidRDefault="001C00C4" w:rsidP="001C00C4">
            <w:pPr>
              <w:rPr>
                <w:rFonts w:cstheme="minorHAnsi"/>
                <w:sz w:val="18"/>
                <w:szCs w:val="18"/>
              </w:rPr>
            </w:pPr>
            <w:r w:rsidRPr="001C00C4">
              <w:rPr>
                <w:rFonts w:eastAsia="EB Garamond" w:cstheme="minorHAnsi"/>
                <w:sz w:val="18"/>
                <w:szCs w:val="18"/>
              </w:rPr>
              <w:t>Students will take a quiz within the iBook app.</w:t>
            </w:r>
          </w:p>
        </w:tc>
        <w:tc>
          <w:tcPr>
            <w:tcW w:w="3240" w:type="dxa"/>
          </w:tcPr>
          <w:p w14:paraId="3E0D0A92" w14:textId="5426C374" w:rsidR="001C00C4" w:rsidRPr="001C00C4" w:rsidRDefault="001C00C4" w:rsidP="001C00C4">
            <w:pPr>
              <w:rPr>
                <w:rFonts w:cstheme="minorHAnsi"/>
                <w:sz w:val="18"/>
                <w:szCs w:val="18"/>
              </w:rPr>
            </w:pPr>
            <w:r w:rsidRPr="001C00C4">
              <w:rPr>
                <w:rFonts w:eastAsia="EB Garamond" w:cstheme="minorHAnsi"/>
                <w:sz w:val="18"/>
                <w:szCs w:val="18"/>
              </w:rPr>
              <w:t xml:space="preserve">Students will create an iBook sequel to the one they just read. </w:t>
            </w:r>
          </w:p>
        </w:tc>
        <w:tc>
          <w:tcPr>
            <w:tcW w:w="3230" w:type="dxa"/>
          </w:tcPr>
          <w:p w14:paraId="155B577C" w14:textId="2F996B04" w:rsidR="001C00C4" w:rsidRPr="001C00C4" w:rsidRDefault="001C00C4" w:rsidP="001C00C4">
            <w:pPr>
              <w:rPr>
                <w:rFonts w:cstheme="minorHAnsi"/>
                <w:sz w:val="18"/>
                <w:szCs w:val="18"/>
              </w:rPr>
            </w:pPr>
            <w:r w:rsidRPr="001C00C4">
              <w:rPr>
                <w:rFonts w:eastAsia="EB Garamond" w:cstheme="minorHAnsi"/>
                <w:sz w:val="18"/>
                <w:szCs w:val="18"/>
              </w:rPr>
              <w:t xml:space="preserve">Students will share their iBook by reading them on Skype to classrooms around the city/state/country/world. </w:t>
            </w:r>
          </w:p>
        </w:tc>
      </w:tr>
      <w:tr w:rsidR="001C00C4" w14:paraId="2FD06FC5" w14:textId="77777777" w:rsidTr="00D81655">
        <w:tc>
          <w:tcPr>
            <w:tcW w:w="1610" w:type="dxa"/>
          </w:tcPr>
          <w:p w14:paraId="3B33CE68" w14:textId="77777777" w:rsidR="001C00C4" w:rsidRDefault="001C00C4" w:rsidP="001C00C4">
            <w:pPr>
              <w:pStyle w:val="Heading1"/>
              <w:outlineLvl w:val="0"/>
            </w:pPr>
            <w:r>
              <w:t>White</w:t>
            </w:r>
          </w:p>
        </w:tc>
        <w:tc>
          <w:tcPr>
            <w:tcW w:w="2340" w:type="dxa"/>
          </w:tcPr>
          <w:p w14:paraId="4D824578" w14:textId="574941A7" w:rsidR="001C00C4" w:rsidRPr="001C00C4" w:rsidRDefault="001C00C4" w:rsidP="001C00C4">
            <w:pPr>
              <w:rPr>
                <w:rFonts w:cstheme="minorHAnsi"/>
                <w:sz w:val="18"/>
                <w:szCs w:val="18"/>
              </w:rPr>
            </w:pPr>
            <w:r w:rsidRPr="001C00C4">
              <w:rPr>
                <w:rFonts w:eastAsia="EB Garamond" w:cstheme="minorHAnsi"/>
                <w:sz w:val="18"/>
                <w:szCs w:val="18"/>
              </w:rPr>
              <w:t>Read Shakespeare texts online.</w:t>
            </w:r>
          </w:p>
        </w:tc>
        <w:tc>
          <w:tcPr>
            <w:tcW w:w="2520" w:type="dxa"/>
          </w:tcPr>
          <w:p w14:paraId="19AFF6B2" w14:textId="3633186A" w:rsidR="001C00C4" w:rsidRPr="001C00C4" w:rsidRDefault="001C00C4" w:rsidP="001C00C4">
            <w:pPr>
              <w:rPr>
                <w:rFonts w:cstheme="minorHAnsi"/>
                <w:sz w:val="18"/>
                <w:szCs w:val="18"/>
              </w:rPr>
            </w:pPr>
            <w:r w:rsidRPr="001C00C4">
              <w:rPr>
                <w:rFonts w:eastAsia="EB Garamond" w:cstheme="minorHAnsi"/>
                <w:sz w:val="18"/>
                <w:szCs w:val="18"/>
              </w:rPr>
              <w:t xml:space="preserve">Use online dictionaries, study guides and history sites, to supplement reading. </w:t>
            </w:r>
          </w:p>
        </w:tc>
        <w:tc>
          <w:tcPr>
            <w:tcW w:w="3240" w:type="dxa"/>
          </w:tcPr>
          <w:p w14:paraId="0E97C5F0" w14:textId="6462AD5E" w:rsidR="001C00C4" w:rsidRPr="001C00C4" w:rsidRDefault="001C00C4" w:rsidP="001C00C4">
            <w:pPr>
              <w:rPr>
                <w:rFonts w:cstheme="minorHAnsi"/>
                <w:sz w:val="18"/>
                <w:szCs w:val="18"/>
              </w:rPr>
            </w:pPr>
            <w:r w:rsidRPr="001C00C4">
              <w:rPr>
                <w:rFonts w:eastAsia="EB Garamond" w:cstheme="minorHAnsi"/>
                <w:sz w:val="18"/>
                <w:szCs w:val="18"/>
              </w:rPr>
              <w:t xml:space="preserve">Use multimedia resources like text, audio, and video tools to jointly construct knowledge, learning, and understanding of a portion of a play, or a character, as a group project. </w:t>
            </w:r>
          </w:p>
        </w:tc>
        <w:tc>
          <w:tcPr>
            <w:tcW w:w="3230" w:type="dxa"/>
          </w:tcPr>
          <w:p w14:paraId="6F912F4C" w14:textId="35B33507" w:rsidR="001C00C4" w:rsidRPr="001C00C4" w:rsidRDefault="001C00C4" w:rsidP="001C00C4">
            <w:pPr>
              <w:rPr>
                <w:rFonts w:cstheme="minorHAnsi"/>
                <w:sz w:val="18"/>
                <w:szCs w:val="18"/>
              </w:rPr>
            </w:pPr>
            <w:r w:rsidRPr="001C00C4">
              <w:rPr>
                <w:rFonts w:eastAsia="EB Garamond" w:cstheme="minorHAnsi"/>
                <w:sz w:val="18"/>
                <w:szCs w:val="18"/>
              </w:rPr>
              <w:t xml:space="preserve">Answer the question, "What did the culture of the time have on the writing of Shakespeare's plays?" using a concept mapping tool and constructing a mind map demonstrating key elements through words and images. </w:t>
            </w:r>
          </w:p>
        </w:tc>
      </w:tr>
      <w:tr w:rsidR="001C00C4" w14:paraId="42492088" w14:textId="77777777" w:rsidTr="00D81655">
        <w:tc>
          <w:tcPr>
            <w:tcW w:w="1610" w:type="dxa"/>
          </w:tcPr>
          <w:p w14:paraId="6A5CA777" w14:textId="77777777" w:rsidR="001C00C4" w:rsidRDefault="001C00C4" w:rsidP="001C00C4">
            <w:pPr>
              <w:pStyle w:val="Heading1"/>
              <w:outlineLvl w:val="0"/>
            </w:pPr>
            <w:r>
              <w:t>Blue</w:t>
            </w:r>
          </w:p>
        </w:tc>
        <w:tc>
          <w:tcPr>
            <w:tcW w:w="2340" w:type="dxa"/>
          </w:tcPr>
          <w:p w14:paraId="7F916455" w14:textId="7E339989" w:rsidR="001C00C4" w:rsidRPr="001C00C4" w:rsidRDefault="001C00C4" w:rsidP="001C00C4">
            <w:pPr>
              <w:rPr>
                <w:rFonts w:cstheme="minorHAnsi"/>
                <w:sz w:val="18"/>
                <w:szCs w:val="18"/>
              </w:rPr>
            </w:pPr>
            <w:r w:rsidRPr="001C00C4">
              <w:rPr>
                <w:rFonts w:eastAsia="EB Garamond" w:cstheme="minorHAnsi"/>
                <w:sz w:val="18"/>
                <w:szCs w:val="18"/>
              </w:rPr>
              <w:t xml:space="preserve">Students read an online article discussing email etiquette concepts and guidelines.  </w:t>
            </w:r>
          </w:p>
        </w:tc>
        <w:tc>
          <w:tcPr>
            <w:tcW w:w="2520" w:type="dxa"/>
          </w:tcPr>
          <w:p w14:paraId="07C3047F" w14:textId="4380E99F" w:rsidR="001C00C4" w:rsidRPr="001C00C4" w:rsidRDefault="001C00C4" w:rsidP="001C00C4">
            <w:pPr>
              <w:rPr>
                <w:rFonts w:cstheme="minorHAnsi"/>
                <w:sz w:val="18"/>
                <w:szCs w:val="18"/>
              </w:rPr>
            </w:pPr>
            <w:r w:rsidRPr="001C00C4">
              <w:rPr>
                <w:rFonts w:eastAsia="EB Garamond" w:cstheme="minorHAnsi"/>
                <w:sz w:val="18"/>
                <w:szCs w:val="18"/>
              </w:rPr>
              <w:t xml:space="preserve">Students watch the guidelines video, then assess examples of email etiquette 'violations' and indicate which guidelines should be applied to correct/improve on the examples. </w:t>
            </w:r>
          </w:p>
        </w:tc>
        <w:tc>
          <w:tcPr>
            <w:tcW w:w="3240" w:type="dxa"/>
          </w:tcPr>
          <w:p w14:paraId="438F506E" w14:textId="09A88549" w:rsidR="001C00C4" w:rsidRPr="001C00C4" w:rsidRDefault="001C00C4" w:rsidP="001C00C4">
            <w:pPr>
              <w:widowControl w:val="0"/>
              <w:spacing w:line="240" w:lineRule="auto"/>
              <w:rPr>
                <w:rFonts w:eastAsia="EB Garamond" w:cstheme="minorHAnsi"/>
                <w:sz w:val="18"/>
                <w:szCs w:val="18"/>
              </w:rPr>
            </w:pPr>
            <w:r w:rsidRPr="001C00C4">
              <w:rPr>
                <w:rFonts w:eastAsia="EB Garamond" w:cstheme="minorHAnsi"/>
                <w:sz w:val="18"/>
                <w:szCs w:val="18"/>
              </w:rPr>
              <w:t xml:space="preserve">Students read an online article discussing email etiquette concepts and guidelines that include links to examples, and offer comments online indicating their top 5 favorite tips. </w:t>
            </w:r>
          </w:p>
          <w:p w14:paraId="3B11D99A" w14:textId="77777777" w:rsidR="001C00C4" w:rsidRPr="001C00C4" w:rsidRDefault="001C00C4" w:rsidP="001C00C4">
            <w:pPr>
              <w:rPr>
                <w:rFonts w:cstheme="minorHAnsi"/>
                <w:sz w:val="18"/>
                <w:szCs w:val="18"/>
              </w:rPr>
            </w:pPr>
          </w:p>
        </w:tc>
        <w:tc>
          <w:tcPr>
            <w:tcW w:w="3230" w:type="dxa"/>
          </w:tcPr>
          <w:p w14:paraId="4153AE0E" w14:textId="32EA765D" w:rsidR="001C00C4" w:rsidRPr="001C00C4" w:rsidRDefault="001C00C4" w:rsidP="001C00C4">
            <w:pPr>
              <w:rPr>
                <w:rFonts w:cstheme="minorHAnsi"/>
                <w:sz w:val="18"/>
                <w:szCs w:val="18"/>
              </w:rPr>
            </w:pPr>
            <w:r w:rsidRPr="001C00C4">
              <w:rPr>
                <w:rFonts w:eastAsia="EB Garamond" w:cstheme="minorHAnsi"/>
                <w:sz w:val="18"/>
                <w:szCs w:val="18"/>
              </w:rPr>
              <w:t xml:space="preserve">Students watch a video discussing email etiquette concepts and guidelines and after reviewing the guidelines, they create a Twitter account and Tweet their top 5 favorite tips. </w:t>
            </w:r>
          </w:p>
        </w:tc>
      </w:tr>
      <w:tr w:rsidR="001C00C4" w14:paraId="5C458617" w14:textId="77777777" w:rsidTr="00D81655">
        <w:tc>
          <w:tcPr>
            <w:tcW w:w="1610" w:type="dxa"/>
          </w:tcPr>
          <w:p w14:paraId="0A71EC42" w14:textId="77777777" w:rsidR="001C00C4" w:rsidRDefault="001C00C4" w:rsidP="001C00C4">
            <w:pPr>
              <w:pStyle w:val="Heading1"/>
              <w:outlineLvl w:val="0"/>
            </w:pPr>
            <w:r>
              <w:t>Pink</w:t>
            </w:r>
          </w:p>
        </w:tc>
        <w:tc>
          <w:tcPr>
            <w:tcW w:w="2340" w:type="dxa"/>
          </w:tcPr>
          <w:p w14:paraId="4F815433" w14:textId="0DCB12BB" w:rsidR="001C00C4" w:rsidRPr="001C00C4" w:rsidRDefault="001C00C4" w:rsidP="001C00C4">
            <w:pPr>
              <w:rPr>
                <w:rFonts w:cstheme="minorHAnsi"/>
                <w:sz w:val="18"/>
                <w:szCs w:val="18"/>
              </w:rPr>
            </w:pPr>
            <w:r w:rsidRPr="001C00C4">
              <w:rPr>
                <w:rFonts w:eastAsia="EB Garamond" w:cstheme="minorHAnsi"/>
                <w:sz w:val="18"/>
                <w:szCs w:val="18"/>
              </w:rPr>
              <w:t xml:space="preserve">A word processor replaces a pen/pencil in a writing assignment. </w:t>
            </w:r>
          </w:p>
        </w:tc>
        <w:tc>
          <w:tcPr>
            <w:tcW w:w="2520" w:type="dxa"/>
          </w:tcPr>
          <w:p w14:paraId="2F881985" w14:textId="34CAF14A" w:rsidR="001C00C4" w:rsidRPr="001C00C4" w:rsidRDefault="001C00C4" w:rsidP="001C00C4">
            <w:pPr>
              <w:rPr>
                <w:rFonts w:cstheme="minorHAnsi"/>
                <w:sz w:val="18"/>
                <w:szCs w:val="18"/>
              </w:rPr>
            </w:pPr>
            <w:r w:rsidRPr="001C00C4">
              <w:rPr>
                <w:rFonts w:eastAsia="EB Garamond" w:cstheme="minorHAnsi"/>
                <w:sz w:val="18"/>
                <w:szCs w:val="18"/>
              </w:rPr>
              <w:t xml:space="preserve">A word processor and text-to-speech function are used to improve the writing process.  </w:t>
            </w:r>
          </w:p>
        </w:tc>
        <w:tc>
          <w:tcPr>
            <w:tcW w:w="3240" w:type="dxa"/>
          </w:tcPr>
          <w:p w14:paraId="1347D9DD" w14:textId="210DF5BF" w:rsidR="001C00C4" w:rsidRPr="001C00C4" w:rsidRDefault="001C00C4" w:rsidP="001C00C4">
            <w:pPr>
              <w:rPr>
                <w:rFonts w:cstheme="minorHAnsi"/>
                <w:sz w:val="18"/>
                <w:szCs w:val="18"/>
              </w:rPr>
            </w:pPr>
            <w:r w:rsidRPr="001C00C4">
              <w:rPr>
                <w:rFonts w:eastAsia="EB Garamond" w:cstheme="minorHAnsi"/>
                <w:sz w:val="18"/>
                <w:szCs w:val="18"/>
              </w:rPr>
              <w:t xml:space="preserve">The document created using the word processor and text-to-speech function is shared on a blog where feedback can be received and incorporated to help improve the quality of writing. </w:t>
            </w:r>
          </w:p>
        </w:tc>
        <w:tc>
          <w:tcPr>
            <w:tcW w:w="3230" w:type="dxa"/>
          </w:tcPr>
          <w:p w14:paraId="467D9EE5" w14:textId="7E5CF015" w:rsidR="001C00C4" w:rsidRPr="001C00C4" w:rsidRDefault="001C00C4" w:rsidP="001C00C4">
            <w:pPr>
              <w:rPr>
                <w:rFonts w:cstheme="minorHAnsi"/>
                <w:sz w:val="18"/>
                <w:szCs w:val="18"/>
              </w:rPr>
            </w:pPr>
            <w:r w:rsidRPr="001C00C4">
              <w:rPr>
                <w:rFonts w:eastAsia="EB Garamond" w:cstheme="minorHAnsi"/>
                <w:sz w:val="18"/>
                <w:szCs w:val="18"/>
              </w:rPr>
              <w:t xml:space="preserve">Instead of a written assignment, students convey analytic thought using multimedia tools. </w:t>
            </w:r>
          </w:p>
        </w:tc>
      </w:tr>
    </w:tbl>
    <w:p w14:paraId="72360475" w14:textId="77777777" w:rsidR="001C00C4" w:rsidRPr="00895E9E" w:rsidRDefault="001C00C4" w:rsidP="001C00C4">
      <w:pPr>
        <w:pStyle w:val="BodyText"/>
      </w:pPr>
    </w:p>
    <w:p w14:paraId="07A5C839" w14:textId="77777777" w:rsidR="00895E9E" w:rsidRPr="00895E9E" w:rsidRDefault="00895E9E" w:rsidP="00895E9E">
      <w:pPr>
        <w:pStyle w:val="BodyText"/>
      </w:pPr>
    </w:p>
    <w:sectPr w:rsidR="00895E9E" w:rsidRPr="00895E9E"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222A" w14:textId="77777777" w:rsidR="00B9754A" w:rsidRDefault="00B9754A" w:rsidP="00293785">
      <w:pPr>
        <w:spacing w:after="0" w:line="240" w:lineRule="auto"/>
      </w:pPr>
      <w:r>
        <w:separator/>
      </w:r>
    </w:p>
  </w:endnote>
  <w:endnote w:type="continuationSeparator" w:id="0">
    <w:p w14:paraId="48D75687" w14:textId="77777777" w:rsidR="00B9754A" w:rsidRDefault="00B9754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9F7B"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4F584F52" wp14:editId="09E7DA9A">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E1CF7E" w14:textId="77777777" w:rsidR="00293785" w:rsidRDefault="00B9754A" w:rsidP="00D106FF">
                          <w:pPr>
                            <w:pStyle w:val="LessonFooter"/>
                          </w:pPr>
                          <w:sdt>
                            <w:sdtPr>
                              <w:alias w:val="Title"/>
                              <w:tag w:val=""/>
                              <w:id w:val="1902256145"/>
                              <w:placeholder>
                                <w:docPart w:val="8AC2D428B097460DA1A263F68F095581"/>
                              </w:placeholder>
                              <w:dataBinding w:prefixMappings="xmlns:ns0='http://purl.org/dc/elements/1.1/' xmlns:ns1='http://schemas.openxmlformats.org/package/2006/metadata/core-properties' " w:xpath="/ns1:coreProperties[1]/ns0:title[1]" w:storeItemID="{6C3C8BC8-F283-45AE-878A-BAB7291924A1}"/>
                              <w:text/>
                            </w:sdtPr>
                            <w:sdtEndPr/>
                            <w:sdtContent>
                              <w:r w:rsidR="00663996">
                                <w:t>Horizontal LEARN Attachment with Instructions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84F52"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" filled="f" stroked="f">
              <v:textbox>
                <w:txbxContent>
                  <w:p w14:paraId="48E1CF7E" w14:textId="77777777" w:rsidR="00293785" w:rsidRDefault="00B9754A" w:rsidP="00D106FF">
                    <w:pPr>
                      <w:pStyle w:val="LessonFooter"/>
                    </w:pPr>
                    <w:sdt>
                      <w:sdtPr>
                        <w:alias w:val="Title"/>
                        <w:tag w:val=""/>
                        <w:id w:val="1902256145"/>
                        <w:placeholder>
                          <w:docPart w:val="8AC2D428B097460DA1A263F68F095581"/>
                        </w:placeholder>
                        <w:dataBinding w:prefixMappings="xmlns:ns0='http://purl.org/dc/elements/1.1/' xmlns:ns1='http://schemas.openxmlformats.org/package/2006/metadata/core-properties' " w:xpath="/ns1:coreProperties[1]/ns0:title[1]" w:storeItemID="{6C3C8BC8-F283-45AE-878A-BAB7291924A1}"/>
                        <w:text/>
                      </w:sdtPr>
                      <w:sdtEndPr/>
                      <w:sdtContent>
                        <w:r w:rsidR="00663996">
                          <w:t>Horizontal LEARN Attachment with Instructions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1EBA094F" wp14:editId="6203DA7D">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4A73" w14:textId="77777777" w:rsidR="00B9754A" w:rsidRDefault="00B9754A" w:rsidP="00293785">
      <w:pPr>
        <w:spacing w:after="0" w:line="240" w:lineRule="auto"/>
      </w:pPr>
      <w:r>
        <w:separator/>
      </w:r>
    </w:p>
  </w:footnote>
  <w:footnote w:type="continuationSeparator" w:id="0">
    <w:p w14:paraId="509D50F2" w14:textId="77777777" w:rsidR="00B9754A" w:rsidRDefault="00B9754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C4"/>
    <w:rsid w:val="0004006F"/>
    <w:rsid w:val="00053775"/>
    <w:rsid w:val="0005619A"/>
    <w:rsid w:val="000716BE"/>
    <w:rsid w:val="0011259B"/>
    <w:rsid w:val="00116FDD"/>
    <w:rsid w:val="00125621"/>
    <w:rsid w:val="001872E7"/>
    <w:rsid w:val="001C00C4"/>
    <w:rsid w:val="001C12AA"/>
    <w:rsid w:val="001D0BBF"/>
    <w:rsid w:val="001E1F85"/>
    <w:rsid w:val="001E236D"/>
    <w:rsid w:val="001F125D"/>
    <w:rsid w:val="002345CC"/>
    <w:rsid w:val="00293785"/>
    <w:rsid w:val="002C0879"/>
    <w:rsid w:val="002C37B4"/>
    <w:rsid w:val="0036040A"/>
    <w:rsid w:val="00446C13"/>
    <w:rsid w:val="005078B4"/>
    <w:rsid w:val="0053328A"/>
    <w:rsid w:val="00540FC6"/>
    <w:rsid w:val="00645D7F"/>
    <w:rsid w:val="00656940"/>
    <w:rsid w:val="00663996"/>
    <w:rsid w:val="00666C03"/>
    <w:rsid w:val="00686DAB"/>
    <w:rsid w:val="00696D80"/>
    <w:rsid w:val="006E1542"/>
    <w:rsid w:val="00721EA4"/>
    <w:rsid w:val="007B055F"/>
    <w:rsid w:val="00880013"/>
    <w:rsid w:val="00895E9E"/>
    <w:rsid w:val="008E4D00"/>
    <w:rsid w:val="008F5386"/>
    <w:rsid w:val="00913172"/>
    <w:rsid w:val="00981E19"/>
    <w:rsid w:val="009B52E4"/>
    <w:rsid w:val="009D6E8D"/>
    <w:rsid w:val="00A101E8"/>
    <w:rsid w:val="00AC349E"/>
    <w:rsid w:val="00B92DBF"/>
    <w:rsid w:val="00B9754A"/>
    <w:rsid w:val="00BD119F"/>
    <w:rsid w:val="00C73EA1"/>
    <w:rsid w:val="00CC4F77"/>
    <w:rsid w:val="00CD3CF6"/>
    <w:rsid w:val="00CE317F"/>
    <w:rsid w:val="00CE336D"/>
    <w:rsid w:val="00D106FF"/>
    <w:rsid w:val="00D626E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4489"/>
  <w15:docId w15:val="{40A043C0-AD30-4355-B5A5-F63AC361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1C0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wnloads\Horizontal%20LEARN%20Attachment%20with%20Instruction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C2D428B097460DA1A263F68F095581"/>
        <w:category>
          <w:name w:val="General"/>
          <w:gallery w:val="placeholder"/>
        </w:category>
        <w:types>
          <w:type w:val="bbPlcHdr"/>
        </w:types>
        <w:behaviors>
          <w:behavior w:val="content"/>
        </w:behaviors>
        <w:guid w:val="{FFC47C62-D3D6-489C-A292-82AF13FFE932}"/>
      </w:docPartPr>
      <w:docPartBody>
        <w:p w:rsidR="00000000" w:rsidRDefault="00115685">
          <w:pPr>
            <w:pStyle w:val="8AC2D428B097460DA1A263F68F09558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85"/>
    <w:rsid w:val="0011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C2D428B097460DA1A263F68F095581">
    <w:name w:val="8AC2D428B097460DA1A263F68F095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1C31-F9CE-4D57-AC04-187FC7F8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 (1)</Template>
  <TotalTime>23</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 Use of Technology</dc:title>
  <dc:creator>K20 Center</dc:creator>
  <cp:lastModifiedBy>Kuehn, Elizabeth C.</cp:lastModifiedBy>
  <cp:revision>1</cp:revision>
  <cp:lastPrinted>2016-07-14T14:08:00Z</cp:lastPrinted>
  <dcterms:created xsi:type="dcterms:W3CDTF">2019-04-15T18:23:00Z</dcterms:created>
  <dcterms:modified xsi:type="dcterms:W3CDTF">2019-04-15T18:47:00Z</dcterms:modified>
</cp:coreProperties>
</file>