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E3D19" w14:textId="77777777" w:rsidR="00AA584B" w:rsidRDefault="00706E0A">
      <w:pPr>
        <w:pStyle w:val="Title"/>
      </w:pPr>
      <w:bookmarkStart w:id="0" w:name="_o1nx4xs11bmt" w:colFirst="0" w:colLast="0"/>
      <w:bookmarkEnd w:id="0"/>
      <w:r>
        <w:t>OK CAREER GUIDE CAREER INTERESTS ASSESSMENT</w:t>
      </w:r>
    </w:p>
    <w:p w14:paraId="576ABE66" w14:textId="77777777" w:rsidR="00AA584B" w:rsidRDefault="00706E0A">
      <w:pPr>
        <w:widowControl w:val="0"/>
        <w:spacing w:before="200" w:after="120"/>
      </w:pPr>
      <w:r>
        <w:rPr>
          <w:b/>
          <w:color w:val="910D28"/>
          <w:highlight w:val="white"/>
        </w:rPr>
        <w:t>Summary</w:t>
      </w:r>
    </w:p>
    <w:p w14:paraId="3517327C" w14:textId="77777777" w:rsidR="00AA584B" w:rsidRDefault="00706E0A">
      <w:r>
        <w:t>The OK Career Guide is an online tool that helps you explore options for your future career and postsecondary education. A great way to start this exploration is by completing an assessment or survey—for this activity, the OK Career Guide provides an onlin</w:t>
      </w:r>
      <w:r>
        <w:t xml:space="preserve">e career interest assessment that you can complete. This will help you think about your skills, personality, and interests to identify which career paths might be a good fit for you. </w:t>
      </w:r>
    </w:p>
    <w:p w14:paraId="55F89A4F" w14:textId="77777777" w:rsidR="00AA584B" w:rsidRDefault="00AA584B"/>
    <w:p w14:paraId="3D44ABAE" w14:textId="77777777" w:rsidR="00AA584B" w:rsidRDefault="00706E0A">
      <w:pPr>
        <w:rPr>
          <w:b/>
          <w:color w:val="910D28"/>
        </w:rPr>
      </w:pPr>
      <w:r>
        <w:rPr>
          <w:b/>
          <w:color w:val="910D28"/>
        </w:rPr>
        <w:t>Learning Objectives</w:t>
      </w:r>
    </w:p>
    <w:p w14:paraId="0E7B0A08" w14:textId="77777777" w:rsidR="00AA584B" w:rsidRDefault="00706E0A">
      <w:pPr>
        <w:numPr>
          <w:ilvl w:val="0"/>
          <w:numId w:val="2"/>
        </w:numPr>
      </w:pPr>
      <w:r>
        <w:t>Create an OK Career Guide account.</w:t>
      </w:r>
    </w:p>
    <w:p w14:paraId="213C83E3" w14:textId="77777777" w:rsidR="00AA584B" w:rsidRDefault="00706E0A">
      <w:pPr>
        <w:numPr>
          <w:ilvl w:val="0"/>
          <w:numId w:val="2"/>
        </w:numPr>
      </w:pPr>
      <w:r>
        <w:t>Determine your t</w:t>
      </w:r>
      <w:r>
        <w:t>op five career pathways.</w:t>
      </w:r>
    </w:p>
    <w:p w14:paraId="299C7109" w14:textId="77777777" w:rsidR="00AA584B" w:rsidRDefault="00706E0A">
      <w:pPr>
        <w:numPr>
          <w:ilvl w:val="0"/>
          <w:numId w:val="2"/>
        </w:numPr>
      </w:pPr>
      <w:r>
        <w:t>Explore one of your top career pathways further using the “Occupations Suggested by Assessment Results” section of the OK Career Guide.</w:t>
      </w:r>
    </w:p>
    <w:p w14:paraId="71A92A60" w14:textId="77777777" w:rsidR="00AA584B" w:rsidRDefault="00AA584B">
      <w:pPr>
        <w:ind w:left="720"/>
      </w:pPr>
    </w:p>
    <w:p w14:paraId="01CBA95A" w14:textId="77777777" w:rsidR="00AA584B" w:rsidRDefault="00706E0A">
      <w:pPr>
        <w:rPr>
          <w:b/>
          <w:i/>
          <w:color w:val="910D28"/>
        </w:rPr>
      </w:pPr>
      <w:r>
        <w:rPr>
          <w:b/>
          <w:color w:val="910D28"/>
        </w:rPr>
        <w:t xml:space="preserve">Overview </w:t>
      </w:r>
    </w:p>
    <w:p w14:paraId="7D2C9A90" w14:textId="77777777" w:rsidR="00AA584B" w:rsidRDefault="00706E0A">
      <w:r>
        <w:t>Do you ever wonder what career you will have when you are an adult? There are so man</w:t>
      </w:r>
      <w:r>
        <w:t>y careers to choose from that sometimes thinking about future jobs can feel overwhelming. One way to help you consider your options is to take a career survey. Career interest assessments help you explore your skills, personality, and interests to identify</w:t>
      </w:r>
      <w:r>
        <w:t xml:space="preserve"> which career clusters (that is, groups of similar jobs) might be a good fit for you. While your interests will likely change over the years, career interest assessments are a great place to begin your exploration!</w:t>
      </w:r>
    </w:p>
    <w:p w14:paraId="33328159" w14:textId="77777777" w:rsidR="00AA584B" w:rsidRDefault="00706E0A">
      <w:pPr>
        <w:jc w:val="center"/>
      </w:pPr>
      <w:r>
        <w:br w:type="page"/>
      </w:r>
    </w:p>
    <w:p w14:paraId="339907A1" w14:textId="77777777" w:rsidR="00AA584B" w:rsidRDefault="00706E0A">
      <w:pPr>
        <w:jc w:val="center"/>
      </w:pPr>
      <w:r>
        <w:rPr>
          <w:noProof/>
        </w:rPr>
        <w:lastRenderedPageBreak/>
        <w:drawing>
          <wp:inline distT="114300" distB="114300" distL="114300" distR="114300" wp14:anchorId="3F5BA0D7" wp14:editId="39362DF9">
            <wp:extent cx="5081588" cy="4921537"/>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5081588" cy="4921537"/>
                    </a:xfrm>
                    <a:prstGeom prst="rect">
                      <a:avLst/>
                    </a:prstGeom>
                    <a:ln/>
                  </pic:spPr>
                </pic:pic>
              </a:graphicData>
            </a:graphic>
          </wp:inline>
        </w:drawing>
      </w:r>
    </w:p>
    <w:p w14:paraId="10C66C3B" w14:textId="77777777" w:rsidR="00AA584B" w:rsidRDefault="00AA584B"/>
    <w:p w14:paraId="2732C483" w14:textId="77777777" w:rsidR="00AA584B" w:rsidRDefault="00706E0A">
      <w:pPr>
        <w:pStyle w:val="Heading1"/>
      </w:pPr>
      <w:bookmarkStart w:id="1" w:name="_hdgm5rmfzdsf" w:colFirst="0" w:colLast="0"/>
      <w:bookmarkEnd w:id="1"/>
      <w:r>
        <w:t>Materials</w:t>
      </w:r>
    </w:p>
    <w:p w14:paraId="61A9AE74" w14:textId="77777777" w:rsidR="00AA584B" w:rsidRDefault="00706E0A">
      <w:pPr>
        <w:numPr>
          <w:ilvl w:val="0"/>
          <w:numId w:val="3"/>
        </w:numPr>
      </w:pPr>
      <w:r>
        <w:t>Chromebook</w:t>
      </w:r>
    </w:p>
    <w:p w14:paraId="45968250" w14:textId="77777777" w:rsidR="00AA584B" w:rsidRDefault="00706E0A">
      <w:pPr>
        <w:numPr>
          <w:ilvl w:val="0"/>
          <w:numId w:val="3"/>
        </w:numPr>
      </w:pPr>
      <w:r>
        <w:t>Headphones</w:t>
      </w:r>
    </w:p>
    <w:p w14:paraId="3A121FAA" w14:textId="77777777" w:rsidR="00AA584B" w:rsidRDefault="00AA584B"/>
    <w:p w14:paraId="6455861C" w14:textId="77777777" w:rsidR="00AA584B" w:rsidRDefault="00706E0A">
      <w:pPr>
        <w:pStyle w:val="Heading2"/>
      </w:pPr>
      <w:bookmarkStart w:id="2" w:name="_xohos97ugg2t" w:colFirst="0" w:colLast="0"/>
      <w:bookmarkEnd w:id="2"/>
      <w:r>
        <w:t>Act</w:t>
      </w:r>
      <w:r>
        <w:t>ivity #1</w:t>
      </w:r>
    </w:p>
    <w:p w14:paraId="4006D9B5" w14:textId="77777777" w:rsidR="00AA584B" w:rsidRDefault="00706E0A">
      <w:pPr>
        <w:numPr>
          <w:ilvl w:val="0"/>
          <w:numId w:val="5"/>
        </w:numPr>
      </w:pPr>
      <w:r>
        <w:t xml:space="preserve">Go to </w:t>
      </w:r>
      <w:hyperlink r:id="rId8">
        <w:r>
          <w:rPr>
            <w:color w:val="1155CC"/>
            <w:u w:val="single"/>
          </w:rPr>
          <w:t>https://okcareerguide.kuder.com/</w:t>
        </w:r>
      </w:hyperlink>
      <w:r>
        <w:t xml:space="preserve">. </w:t>
      </w:r>
    </w:p>
    <w:p w14:paraId="61DAC00E" w14:textId="77777777" w:rsidR="00AA584B" w:rsidRDefault="00706E0A">
      <w:pPr>
        <w:numPr>
          <w:ilvl w:val="0"/>
          <w:numId w:val="5"/>
        </w:numPr>
      </w:pPr>
      <w:r>
        <w:t>Select “Create an Account.”</w:t>
      </w:r>
    </w:p>
    <w:p w14:paraId="2006C7FB" w14:textId="77777777" w:rsidR="00AA584B" w:rsidRDefault="00706E0A">
      <w:pPr>
        <w:numPr>
          <w:ilvl w:val="0"/>
          <w:numId w:val="5"/>
        </w:numPr>
      </w:pPr>
      <w:r>
        <w:t>In the “I am” field, select “a middle or high school student.” Then, select “Next Steps.”</w:t>
      </w:r>
    </w:p>
    <w:p w14:paraId="3F32BB6E" w14:textId="77777777" w:rsidR="00AA584B" w:rsidRDefault="00706E0A">
      <w:pPr>
        <w:numPr>
          <w:ilvl w:val="0"/>
          <w:numId w:val="5"/>
        </w:numPr>
      </w:pPr>
      <w:r>
        <w:t>On the next few pages, enter the req</w:t>
      </w:r>
      <w:r>
        <w:t>uired information (see the following pictures for details). You will be taken to the main page after creating your account.</w:t>
      </w:r>
    </w:p>
    <w:p w14:paraId="184D3D3C" w14:textId="77777777" w:rsidR="00AA584B" w:rsidRDefault="00AA584B"/>
    <w:p w14:paraId="6632EB34" w14:textId="77777777" w:rsidR="00AA584B" w:rsidRDefault="00AA584B"/>
    <w:p w14:paraId="4A7623E0" w14:textId="77777777" w:rsidR="00AA584B" w:rsidRDefault="00AA584B"/>
    <w:p w14:paraId="314B1720" w14:textId="77777777" w:rsidR="00AA584B" w:rsidRDefault="00706E0A">
      <w:pPr>
        <w:jc w:val="center"/>
      </w:pPr>
      <w:r>
        <w:rPr>
          <w:noProof/>
        </w:rPr>
        <w:lastRenderedPageBreak/>
        <w:drawing>
          <wp:inline distT="114300" distB="114300" distL="114300" distR="114300" wp14:anchorId="6E8E8970" wp14:editId="6D3B81AD">
            <wp:extent cx="5552759" cy="287178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10070" b="4581"/>
                    <a:stretch>
                      <a:fillRect/>
                    </a:stretch>
                  </pic:blipFill>
                  <pic:spPr>
                    <a:xfrm>
                      <a:off x="0" y="0"/>
                      <a:ext cx="5552759" cy="2871788"/>
                    </a:xfrm>
                    <a:prstGeom prst="rect">
                      <a:avLst/>
                    </a:prstGeom>
                    <a:ln/>
                  </pic:spPr>
                </pic:pic>
              </a:graphicData>
            </a:graphic>
          </wp:inline>
        </w:drawing>
      </w:r>
    </w:p>
    <w:p w14:paraId="28C2FCCB" w14:textId="77777777" w:rsidR="00AA584B" w:rsidRDefault="00706E0A">
      <w:r>
        <w:rPr>
          <w:noProof/>
        </w:rPr>
        <w:drawing>
          <wp:inline distT="114300" distB="114300" distL="114300" distR="114300" wp14:anchorId="1EEAAA95" wp14:editId="2B9EDCCA">
            <wp:extent cx="5943600" cy="49784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43600" cy="4978400"/>
                    </a:xfrm>
                    <a:prstGeom prst="rect">
                      <a:avLst/>
                    </a:prstGeom>
                    <a:ln/>
                  </pic:spPr>
                </pic:pic>
              </a:graphicData>
            </a:graphic>
          </wp:inline>
        </w:drawing>
      </w:r>
    </w:p>
    <w:p w14:paraId="5B68CD3D" w14:textId="77777777" w:rsidR="00AA584B" w:rsidRDefault="00706E0A">
      <w:r>
        <w:rPr>
          <w:noProof/>
        </w:rPr>
        <w:lastRenderedPageBreak/>
        <w:drawing>
          <wp:inline distT="114300" distB="114300" distL="114300" distR="114300" wp14:anchorId="0888EFE0" wp14:editId="08672A96">
            <wp:extent cx="5824704" cy="4043363"/>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3685" r="8814"/>
                    <a:stretch>
                      <a:fillRect/>
                    </a:stretch>
                  </pic:blipFill>
                  <pic:spPr>
                    <a:xfrm>
                      <a:off x="0" y="0"/>
                      <a:ext cx="5824704" cy="4043363"/>
                    </a:xfrm>
                    <a:prstGeom prst="rect">
                      <a:avLst/>
                    </a:prstGeom>
                    <a:ln/>
                  </pic:spPr>
                </pic:pic>
              </a:graphicData>
            </a:graphic>
          </wp:inline>
        </w:drawing>
      </w:r>
    </w:p>
    <w:p w14:paraId="5E9680AA" w14:textId="77777777" w:rsidR="00AA584B" w:rsidRDefault="00706E0A">
      <w:r>
        <w:rPr>
          <w:noProof/>
        </w:rPr>
        <w:drawing>
          <wp:inline distT="114300" distB="114300" distL="114300" distR="114300" wp14:anchorId="78D97788" wp14:editId="49CBA1B4">
            <wp:extent cx="5943600" cy="30226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943600" cy="3022600"/>
                    </a:xfrm>
                    <a:prstGeom prst="rect">
                      <a:avLst/>
                    </a:prstGeom>
                    <a:ln/>
                  </pic:spPr>
                </pic:pic>
              </a:graphicData>
            </a:graphic>
          </wp:inline>
        </w:drawing>
      </w:r>
    </w:p>
    <w:p w14:paraId="4ED2DBFD" w14:textId="77777777" w:rsidR="00AA584B" w:rsidRDefault="00706E0A">
      <w:pPr>
        <w:pStyle w:val="Heading2"/>
      </w:pPr>
      <w:bookmarkStart w:id="3" w:name="_zdk05gzcj0gg" w:colFirst="0" w:colLast="0"/>
      <w:bookmarkEnd w:id="3"/>
      <w:r>
        <w:br w:type="page"/>
      </w:r>
    </w:p>
    <w:p w14:paraId="0A4E57C6" w14:textId="77777777" w:rsidR="00AA584B" w:rsidRDefault="00706E0A">
      <w:pPr>
        <w:pStyle w:val="Heading2"/>
      </w:pPr>
      <w:bookmarkStart w:id="4" w:name="_n2ipg9uefhcu" w:colFirst="0" w:colLast="0"/>
      <w:bookmarkEnd w:id="4"/>
      <w:r>
        <w:lastRenderedPageBreak/>
        <w:t xml:space="preserve">Activity #2  </w:t>
      </w:r>
    </w:p>
    <w:p w14:paraId="7A89F8C1" w14:textId="77777777" w:rsidR="00AA584B" w:rsidRDefault="00706E0A">
      <w:r>
        <w:t xml:space="preserve">Now that you have set up your OK Career Guide account, complete the </w:t>
      </w:r>
      <w:r>
        <w:rPr>
          <w:b/>
        </w:rPr>
        <w:t>Kuder Career Interests Assessment</w:t>
      </w:r>
      <w:r>
        <w:t xml:space="preserve"> to find out your top career pathways. </w:t>
      </w:r>
      <w:r>
        <w:rPr>
          <w:color w:val="3C4043"/>
          <w:highlight w:val="white"/>
        </w:rPr>
        <w:t>This exploration might lead you to notice careers you haven't heard about before or learn about careers you didn’t t</w:t>
      </w:r>
      <w:r>
        <w:rPr>
          <w:color w:val="3C4043"/>
          <w:highlight w:val="white"/>
        </w:rPr>
        <w:t>hink you would like. You may be surprised at what you learn about yourself and what you find during this activity! Follow the steps given to you on the OK Career Guide website during this activity.</w:t>
      </w:r>
    </w:p>
    <w:p w14:paraId="1A18FC4D" w14:textId="77777777" w:rsidR="00AA584B" w:rsidRDefault="00AA584B">
      <w:pPr>
        <w:ind w:left="720"/>
      </w:pPr>
    </w:p>
    <w:p w14:paraId="4B93D6EF" w14:textId="77777777" w:rsidR="00AA584B" w:rsidRDefault="00706E0A">
      <w:pPr>
        <w:ind w:left="720"/>
      </w:pPr>
      <w:r>
        <w:rPr>
          <w:noProof/>
        </w:rPr>
        <w:drawing>
          <wp:anchor distT="114300" distB="114300" distL="114300" distR="114300" simplePos="0" relativeHeight="251658240" behindDoc="0" locked="0" layoutInCell="1" hidden="0" allowOverlap="1" wp14:anchorId="240755A0" wp14:editId="486CAFCB">
            <wp:simplePos x="0" y="0"/>
            <wp:positionH relativeFrom="column">
              <wp:posOffset>1</wp:posOffset>
            </wp:positionH>
            <wp:positionV relativeFrom="paragraph">
              <wp:posOffset>176585</wp:posOffset>
            </wp:positionV>
            <wp:extent cx="5781575" cy="3585688"/>
            <wp:effectExtent l="0" t="0" r="0" b="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781575" cy="3585688"/>
                    </a:xfrm>
                    <a:prstGeom prst="rect">
                      <a:avLst/>
                    </a:prstGeom>
                    <a:ln/>
                  </pic:spPr>
                </pic:pic>
              </a:graphicData>
            </a:graphic>
          </wp:anchor>
        </w:drawing>
      </w:r>
    </w:p>
    <w:p w14:paraId="01A97B2D" w14:textId="77777777" w:rsidR="00AA584B" w:rsidRDefault="00AA584B">
      <w:pPr>
        <w:ind w:left="720"/>
      </w:pPr>
    </w:p>
    <w:p w14:paraId="5DE7137C" w14:textId="77777777" w:rsidR="00AA584B" w:rsidRDefault="00AA584B">
      <w:pPr>
        <w:ind w:left="720"/>
      </w:pPr>
    </w:p>
    <w:p w14:paraId="04E36759" w14:textId="77777777" w:rsidR="00AA584B" w:rsidRDefault="00AA584B">
      <w:pPr>
        <w:ind w:left="720"/>
      </w:pPr>
    </w:p>
    <w:p w14:paraId="23008478" w14:textId="77777777" w:rsidR="00AA584B" w:rsidRDefault="00AA584B">
      <w:pPr>
        <w:ind w:left="720"/>
      </w:pPr>
    </w:p>
    <w:p w14:paraId="65E6BFD7" w14:textId="77777777" w:rsidR="00AA584B" w:rsidRDefault="00AA584B">
      <w:pPr>
        <w:ind w:left="720"/>
      </w:pPr>
    </w:p>
    <w:p w14:paraId="605A898C" w14:textId="77777777" w:rsidR="00AA584B" w:rsidRDefault="00AA584B">
      <w:pPr>
        <w:ind w:left="720"/>
      </w:pPr>
    </w:p>
    <w:p w14:paraId="0C5BB606" w14:textId="77777777" w:rsidR="00AA584B" w:rsidRDefault="00AA584B">
      <w:pPr>
        <w:ind w:left="720"/>
      </w:pPr>
    </w:p>
    <w:p w14:paraId="3562C8D1" w14:textId="77777777" w:rsidR="00AA584B" w:rsidRDefault="00AA584B">
      <w:pPr>
        <w:ind w:left="720"/>
      </w:pPr>
    </w:p>
    <w:p w14:paraId="29BEBC17" w14:textId="77777777" w:rsidR="00AA584B" w:rsidRDefault="00AA584B">
      <w:pPr>
        <w:ind w:left="720"/>
      </w:pPr>
    </w:p>
    <w:p w14:paraId="154280BF" w14:textId="77777777" w:rsidR="00AA584B" w:rsidRDefault="00AA584B">
      <w:pPr>
        <w:ind w:left="720"/>
      </w:pPr>
    </w:p>
    <w:p w14:paraId="3351D051" w14:textId="77777777" w:rsidR="00AA584B" w:rsidRDefault="00AA584B">
      <w:pPr>
        <w:ind w:left="720"/>
      </w:pPr>
    </w:p>
    <w:p w14:paraId="64B17E5A" w14:textId="77777777" w:rsidR="00AA584B" w:rsidRDefault="00AA584B">
      <w:pPr>
        <w:ind w:left="720"/>
      </w:pPr>
    </w:p>
    <w:p w14:paraId="0849351D" w14:textId="77777777" w:rsidR="00AA584B" w:rsidRDefault="00AA584B">
      <w:pPr>
        <w:ind w:left="720"/>
      </w:pPr>
    </w:p>
    <w:p w14:paraId="7B875B05" w14:textId="77777777" w:rsidR="00AA584B" w:rsidRDefault="00AA584B">
      <w:pPr>
        <w:ind w:left="720"/>
      </w:pPr>
    </w:p>
    <w:p w14:paraId="12BBC595" w14:textId="77777777" w:rsidR="00AA584B" w:rsidRDefault="00AA584B">
      <w:pPr>
        <w:ind w:left="720"/>
      </w:pPr>
    </w:p>
    <w:p w14:paraId="489794DC" w14:textId="77777777" w:rsidR="00AA584B" w:rsidRDefault="00AA584B">
      <w:pPr>
        <w:ind w:left="720"/>
      </w:pPr>
    </w:p>
    <w:p w14:paraId="7A368A72" w14:textId="77777777" w:rsidR="00AA584B" w:rsidRDefault="00AA584B">
      <w:pPr>
        <w:ind w:left="720"/>
      </w:pPr>
    </w:p>
    <w:p w14:paraId="196A1F0B" w14:textId="77777777" w:rsidR="00AA584B" w:rsidRDefault="00AA584B">
      <w:pPr>
        <w:ind w:left="720"/>
      </w:pPr>
    </w:p>
    <w:p w14:paraId="1735A491" w14:textId="77777777" w:rsidR="00AA584B" w:rsidRDefault="00AA584B"/>
    <w:p w14:paraId="7FF711A8" w14:textId="77777777" w:rsidR="00AA584B" w:rsidRDefault="00706E0A">
      <w:pPr>
        <w:pStyle w:val="Heading2"/>
      </w:pPr>
      <w:bookmarkStart w:id="5" w:name="_2t4hk4f0xxxm" w:colFirst="0" w:colLast="0"/>
      <w:bookmarkEnd w:id="5"/>
      <w:r>
        <w:br w:type="page"/>
      </w:r>
    </w:p>
    <w:p w14:paraId="446D6912" w14:textId="77777777" w:rsidR="00AA584B" w:rsidRDefault="00706E0A">
      <w:pPr>
        <w:pStyle w:val="Heading2"/>
      </w:pPr>
      <w:bookmarkStart w:id="6" w:name="_u3lu9uv6580g" w:colFirst="0" w:colLast="0"/>
      <w:bookmarkEnd w:id="6"/>
      <w:r>
        <w:lastRenderedPageBreak/>
        <w:t>Activity #3</w:t>
      </w:r>
    </w:p>
    <w:p w14:paraId="3464A7F0" w14:textId="77777777" w:rsidR="00AA584B" w:rsidRDefault="00706E0A">
      <w:pPr>
        <w:numPr>
          <w:ilvl w:val="0"/>
          <w:numId w:val="4"/>
        </w:numPr>
      </w:pPr>
      <w:r>
        <w:t>After completing the Career Interests Assessment, you will receive the five career pathways. Review the national cluster associated with each career pathway.</w:t>
      </w:r>
    </w:p>
    <w:p w14:paraId="148B7835" w14:textId="77777777" w:rsidR="00AA584B" w:rsidRDefault="00706E0A">
      <w:pPr>
        <w:numPr>
          <w:ilvl w:val="0"/>
          <w:numId w:val="4"/>
        </w:numPr>
      </w:pPr>
      <w:r>
        <w:t>Go to the “Explore Occupations” tab, and select “Occupations Suggested by Assessment Results.” Cho</w:t>
      </w:r>
      <w:r>
        <w:t>ose one of your top three to explore this career further.</w:t>
      </w:r>
    </w:p>
    <w:p w14:paraId="458F50CF" w14:textId="77777777" w:rsidR="00AA584B" w:rsidRDefault="00706E0A">
      <w:pPr>
        <w:numPr>
          <w:ilvl w:val="0"/>
          <w:numId w:val="4"/>
        </w:numPr>
      </w:pPr>
      <w:r>
        <w:t xml:space="preserve">Make sure to review the overview, tasks and conditions, interests, skills and work values, education and experience, salary and outlook, related occupations, and additional information tabs. </w:t>
      </w:r>
    </w:p>
    <w:p w14:paraId="261C00F3" w14:textId="77777777" w:rsidR="00AA584B" w:rsidRDefault="00706E0A">
      <w:pPr>
        <w:pStyle w:val="Heading2"/>
      </w:pPr>
      <w:bookmarkStart w:id="7" w:name="_wk2jmh2cmo72" w:colFirst="0" w:colLast="0"/>
      <w:bookmarkEnd w:id="7"/>
      <w:r>
        <w:br w:type="page"/>
      </w:r>
    </w:p>
    <w:p w14:paraId="1B5D2566" w14:textId="77777777" w:rsidR="00AA584B" w:rsidRDefault="00706E0A">
      <w:pPr>
        <w:pStyle w:val="Heading2"/>
      </w:pPr>
      <w:bookmarkStart w:id="8" w:name="_7ja4t7ozd3en" w:colFirst="0" w:colLast="0"/>
      <w:bookmarkEnd w:id="8"/>
      <w:r>
        <w:lastRenderedPageBreak/>
        <w:t>Exte</w:t>
      </w:r>
      <w:r>
        <w:t>nd: I Used to Think, But Now I Know</w:t>
      </w:r>
    </w:p>
    <w:p w14:paraId="5F707998" w14:textId="77777777" w:rsidR="00AA584B" w:rsidRDefault="00706E0A">
      <w:r>
        <w:t xml:space="preserve">Now that you have completed the career interest assessment, take a moment to reflect on what you’ve learned. </w:t>
      </w:r>
      <w:proofErr w:type="gramStart"/>
      <w:r>
        <w:t>With this in mind, complete</w:t>
      </w:r>
      <w:proofErr w:type="gramEnd"/>
      <w:r>
        <w:t xml:space="preserve"> the following “I Used to Think… But Now I Know” T-chart.</w:t>
      </w:r>
    </w:p>
    <w:p w14:paraId="78F59741" w14:textId="77777777" w:rsidR="00AA584B" w:rsidRDefault="00AA584B"/>
    <w:p w14:paraId="00B88D0E" w14:textId="77777777" w:rsidR="00AA584B" w:rsidRDefault="00706E0A">
      <w:pPr>
        <w:pStyle w:val="Heading3"/>
      </w:pPr>
      <w:bookmarkStart w:id="9" w:name="_lm7rm31y7xvx" w:colFirst="0" w:colLast="0"/>
      <w:bookmarkEnd w:id="9"/>
      <w:r>
        <w:t>I Used to Think</w:t>
      </w:r>
    </w:p>
    <w:p w14:paraId="4308100D" w14:textId="77777777" w:rsidR="00AA584B" w:rsidRDefault="00706E0A">
      <w:pPr>
        <w:numPr>
          <w:ilvl w:val="0"/>
          <w:numId w:val="1"/>
        </w:numPr>
      </w:pPr>
      <w:r>
        <w:t>Before ta</w:t>
      </w:r>
      <w:r>
        <w:t>king the career interest assessment, what career cluster did you think you would fall under?</w:t>
      </w:r>
    </w:p>
    <w:p w14:paraId="275CA4E2" w14:textId="77777777" w:rsidR="00AA584B" w:rsidRDefault="00706E0A">
      <w:pPr>
        <w:numPr>
          <w:ilvl w:val="0"/>
          <w:numId w:val="1"/>
        </w:numPr>
      </w:pPr>
      <w:r>
        <w:t>Did you have preconceived thoughts about certain career clusters that were wrong? If so, what were they?</w:t>
      </w:r>
    </w:p>
    <w:p w14:paraId="282E2F18" w14:textId="77777777" w:rsidR="00AA584B" w:rsidRDefault="00AA584B"/>
    <w:p w14:paraId="0ED18004" w14:textId="77777777" w:rsidR="00AA584B" w:rsidRDefault="00706E0A">
      <w:pPr>
        <w:pStyle w:val="Heading3"/>
      </w:pPr>
      <w:bookmarkStart w:id="10" w:name="_p5ba1wggug9d" w:colFirst="0" w:colLast="0"/>
      <w:bookmarkEnd w:id="10"/>
      <w:r>
        <w:t>But Now I Know</w:t>
      </w:r>
    </w:p>
    <w:p w14:paraId="1628DA32" w14:textId="77777777" w:rsidR="00AA584B" w:rsidRDefault="00706E0A">
      <w:pPr>
        <w:numPr>
          <w:ilvl w:val="0"/>
          <w:numId w:val="1"/>
        </w:numPr>
      </w:pPr>
      <w:r>
        <w:t xml:space="preserve">What information do you know now that you </w:t>
      </w:r>
      <w:r>
        <w:t>didn’t before?</w:t>
      </w:r>
    </w:p>
    <w:p w14:paraId="3847613E" w14:textId="77777777" w:rsidR="00AA584B" w:rsidRDefault="00706E0A">
      <w:pPr>
        <w:numPr>
          <w:ilvl w:val="0"/>
          <w:numId w:val="1"/>
        </w:numPr>
      </w:pPr>
      <w:r>
        <w:t>How has your thinking changed about the career clusters you focused on during this activity?</w:t>
      </w:r>
    </w:p>
    <w:p w14:paraId="256A6064" w14:textId="77777777" w:rsidR="00AA584B" w:rsidRDefault="00AA584B"/>
    <w:p w14:paraId="7D00A023" w14:textId="77777777" w:rsidR="00AA584B" w:rsidRDefault="00AA584B"/>
    <w:p w14:paraId="1C0C4751" w14:textId="77777777" w:rsidR="00AA584B" w:rsidRDefault="00AA584B"/>
    <w:p w14:paraId="1E18B7C8" w14:textId="77777777" w:rsidR="00AA584B" w:rsidRDefault="00AA584B"/>
    <w:p w14:paraId="354F46D4" w14:textId="77777777" w:rsidR="00AA584B" w:rsidRDefault="00AA584B"/>
    <w:p w14:paraId="3D5CFE52" w14:textId="77777777" w:rsidR="00AA584B" w:rsidRDefault="00AA584B"/>
    <w:p w14:paraId="33955852" w14:textId="77777777" w:rsidR="00AA584B" w:rsidRDefault="00AA584B"/>
    <w:p w14:paraId="036A150A" w14:textId="77777777" w:rsidR="00AA584B" w:rsidRDefault="00AA584B"/>
    <w:p w14:paraId="17B5CC8B" w14:textId="77777777" w:rsidR="00AA584B" w:rsidRDefault="00AA584B"/>
    <w:p w14:paraId="3474B4E8" w14:textId="77777777" w:rsidR="00AA584B" w:rsidRDefault="00AA584B"/>
    <w:p w14:paraId="7C4CFBE6" w14:textId="77777777" w:rsidR="00AA584B" w:rsidRDefault="00AA584B"/>
    <w:p w14:paraId="30689BAB" w14:textId="77777777" w:rsidR="00AA584B" w:rsidRDefault="00706E0A">
      <w:r>
        <w:br w:type="page"/>
      </w:r>
    </w:p>
    <w:p w14:paraId="3828C55D" w14:textId="77777777" w:rsidR="00AA584B" w:rsidRDefault="00AA584B"/>
    <w:tbl>
      <w:tblPr>
        <w:tblStyle w:val="a"/>
        <w:tblW w:w="936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4680"/>
        <w:gridCol w:w="4680"/>
      </w:tblGrid>
      <w:tr w:rsidR="00AA584B" w14:paraId="586C4EAC" w14:textId="77777777">
        <w:tc>
          <w:tcPr>
            <w:tcW w:w="4680" w:type="dxa"/>
            <w:shd w:val="clear" w:color="auto" w:fill="3E5C61"/>
          </w:tcPr>
          <w:p w14:paraId="0F285D40" w14:textId="77777777" w:rsidR="00AA584B" w:rsidRDefault="00706E0A">
            <w:pPr>
              <w:jc w:val="center"/>
              <w:rPr>
                <w:b/>
                <w:color w:val="FFFFFF"/>
              </w:rPr>
            </w:pPr>
            <w:bookmarkStart w:id="11" w:name="_gjdgxs" w:colFirst="0" w:colLast="0"/>
            <w:bookmarkEnd w:id="11"/>
            <w:r>
              <w:rPr>
                <w:b/>
                <w:color w:val="FFFFFF"/>
              </w:rPr>
              <w:t>I Used to Think</w:t>
            </w:r>
          </w:p>
        </w:tc>
        <w:tc>
          <w:tcPr>
            <w:tcW w:w="4680" w:type="dxa"/>
            <w:shd w:val="clear" w:color="auto" w:fill="3E5C61"/>
          </w:tcPr>
          <w:p w14:paraId="1A8E1946" w14:textId="77777777" w:rsidR="00AA584B" w:rsidRDefault="00706E0A">
            <w:pPr>
              <w:jc w:val="center"/>
              <w:rPr>
                <w:b/>
                <w:color w:val="FFFFFF"/>
              </w:rPr>
            </w:pPr>
            <w:r>
              <w:rPr>
                <w:b/>
                <w:color w:val="FFFFFF"/>
              </w:rPr>
              <w:t>But Now I Know</w:t>
            </w:r>
          </w:p>
        </w:tc>
      </w:tr>
      <w:tr w:rsidR="00AA584B" w14:paraId="270080DB" w14:textId="77777777" w:rsidTr="00AE7828">
        <w:trPr>
          <w:trHeight w:val="10215"/>
        </w:trPr>
        <w:tc>
          <w:tcPr>
            <w:tcW w:w="4680" w:type="dxa"/>
          </w:tcPr>
          <w:p w14:paraId="4E12F7D2" w14:textId="77777777" w:rsidR="00AA584B" w:rsidRDefault="00AA584B">
            <w:pPr>
              <w:pStyle w:val="Heading1"/>
              <w:spacing w:before="200"/>
              <w:outlineLvl w:val="0"/>
              <w:rPr>
                <w:highlight w:val="white"/>
              </w:rPr>
            </w:pPr>
          </w:p>
        </w:tc>
        <w:tc>
          <w:tcPr>
            <w:tcW w:w="4680" w:type="dxa"/>
          </w:tcPr>
          <w:p w14:paraId="48BA1D3D" w14:textId="77777777" w:rsidR="00AA584B" w:rsidRDefault="00AA584B"/>
        </w:tc>
      </w:tr>
    </w:tbl>
    <w:p w14:paraId="595C2746" w14:textId="77777777" w:rsidR="00AA584B" w:rsidRDefault="00AA584B"/>
    <w:sectPr w:rsidR="00AA584B">
      <w:footerReference w:type="default" r:id="rId14"/>
      <w:headerReference w:type="first" r:id="rId15"/>
      <w:footerReference w:type="first" r:id="rId16"/>
      <w:pgSz w:w="12240" w:h="15840"/>
      <w:pgMar w:top="1440" w:right="1440" w:bottom="1440" w:left="1440" w:header="720" w:footer="115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DD8F" w14:textId="77777777" w:rsidR="00706E0A" w:rsidRDefault="00706E0A">
      <w:pPr>
        <w:spacing w:line="240" w:lineRule="auto"/>
      </w:pPr>
      <w:r>
        <w:separator/>
      </w:r>
    </w:p>
  </w:endnote>
  <w:endnote w:type="continuationSeparator" w:id="0">
    <w:p w14:paraId="4D5C8328" w14:textId="77777777" w:rsidR="00706E0A" w:rsidRDefault="00706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F692" w14:textId="77777777" w:rsidR="00AA584B" w:rsidRDefault="00706E0A">
    <w:pPr>
      <w:jc w:val="right"/>
      <w:rPr>
        <w:sz w:val="22"/>
        <w:szCs w:val="22"/>
      </w:rPr>
    </w:pPr>
    <w:r>
      <w:rPr>
        <w:noProof/>
      </w:rPr>
      <w:drawing>
        <wp:anchor distT="114300" distB="114300" distL="114300" distR="114300" simplePos="0" relativeHeight="251658240" behindDoc="1" locked="0" layoutInCell="1" hidden="0" allowOverlap="1" wp14:anchorId="5284DB73" wp14:editId="4DE3BF11">
          <wp:simplePos x="0" y="0"/>
          <wp:positionH relativeFrom="column">
            <wp:posOffset>-871537</wp:posOffset>
          </wp:positionH>
          <wp:positionV relativeFrom="paragraph">
            <wp:posOffset>228600</wp:posOffset>
          </wp:positionV>
          <wp:extent cx="7690104" cy="832104"/>
          <wp:effectExtent l="0" t="0" r="0" b="0"/>
          <wp:wrapNone/>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254" r="254"/>
                  <a:stretch>
                    <a:fillRect/>
                  </a:stretch>
                </pic:blipFill>
                <pic:spPr>
                  <a:xfrm>
                    <a:off x="0" y="0"/>
                    <a:ext cx="7690104" cy="832104"/>
                  </a:xfrm>
                  <a:prstGeom prst="rect">
                    <a:avLst/>
                  </a:prstGeom>
                  <a:ln/>
                </pic:spPr>
              </pic:pic>
            </a:graphicData>
          </a:graphic>
        </wp:anchor>
      </w:drawing>
    </w:r>
  </w:p>
  <w:p w14:paraId="3DBE234B" w14:textId="77777777" w:rsidR="00AA584B" w:rsidRDefault="00706E0A">
    <w:pPr>
      <w:jc w:val="right"/>
    </w:pPr>
    <w:r>
      <w:rPr>
        <w:sz w:val="22"/>
        <w:szCs w:val="22"/>
      </w:rPr>
      <w:fldChar w:fldCharType="begin"/>
    </w:r>
    <w:r>
      <w:rPr>
        <w:sz w:val="22"/>
        <w:szCs w:val="22"/>
      </w:rPr>
      <w:instrText>PAGE</w:instrText>
    </w:r>
    <w:r>
      <w:rPr>
        <w:sz w:val="22"/>
        <w:szCs w:val="22"/>
      </w:rPr>
      <w:fldChar w:fldCharType="separate"/>
    </w:r>
    <w:r w:rsidR="00AE7828">
      <w:rPr>
        <w:noProof/>
        <w:sz w:val="22"/>
        <w:szCs w:val="22"/>
      </w:rPr>
      <w:t>2</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5C1" w14:textId="77777777" w:rsidR="00AA584B" w:rsidRDefault="00AA58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6CD0" w14:textId="77777777" w:rsidR="00706E0A" w:rsidRDefault="00706E0A">
      <w:pPr>
        <w:spacing w:line="240" w:lineRule="auto"/>
      </w:pPr>
      <w:r>
        <w:separator/>
      </w:r>
    </w:p>
  </w:footnote>
  <w:footnote w:type="continuationSeparator" w:id="0">
    <w:p w14:paraId="7B5747D8" w14:textId="77777777" w:rsidR="00706E0A" w:rsidRDefault="00706E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B155" w14:textId="77777777" w:rsidR="00AA584B" w:rsidRDefault="00AA58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7BAF"/>
    <w:multiLevelType w:val="multilevel"/>
    <w:tmpl w:val="5308E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283DF6"/>
    <w:multiLevelType w:val="multilevel"/>
    <w:tmpl w:val="6BCE5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E60486D"/>
    <w:multiLevelType w:val="multilevel"/>
    <w:tmpl w:val="85D230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322ADB"/>
    <w:multiLevelType w:val="multilevel"/>
    <w:tmpl w:val="9FEA80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5D3119F"/>
    <w:multiLevelType w:val="multilevel"/>
    <w:tmpl w:val="732E46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1861041">
    <w:abstractNumId w:val="4"/>
  </w:num>
  <w:num w:numId="2" w16cid:durableId="902721194">
    <w:abstractNumId w:val="3"/>
  </w:num>
  <w:num w:numId="3" w16cid:durableId="1559585366">
    <w:abstractNumId w:val="2"/>
  </w:num>
  <w:num w:numId="4" w16cid:durableId="1764835050">
    <w:abstractNumId w:val="1"/>
  </w:num>
  <w:num w:numId="5" w16cid:durableId="80924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84B"/>
    <w:rsid w:val="00706E0A"/>
    <w:rsid w:val="00AA584B"/>
    <w:rsid w:val="00AE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7656"/>
  <w15:docId w15:val="{4BE0311E-D5E3-4032-98D2-10C713DF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910D28"/>
    </w:rPr>
  </w:style>
  <w:style w:type="paragraph" w:styleId="Heading2">
    <w:name w:val="heading 2"/>
    <w:basedOn w:val="Normal"/>
    <w:next w:val="Normal"/>
    <w:uiPriority w:val="9"/>
    <w:unhideWhenUsed/>
    <w:qFormat/>
    <w:pPr>
      <w:keepNext/>
      <w:keepLines/>
      <w:outlineLvl w:val="1"/>
    </w:pPr>
    <w:rPr>
      <w:i/>
      <w:color w:val="910D28"/>
    </w:rPr>
  </w:style>
  <w:style w:type="paragraph" w:styleId="Heading3">
    <w:name w:val="heading 3"/>
    <w:basedOn w:val="Normal"/>
    <w:next w:val="Normal"/>
    <w:uiPriority w:val="9"/>
    <w:unhideWhenUsed/>
    <w:qFormat/>
    <w:pPr>
      <w:keepNext/>
      <w:keepLines/>
      <w:outlineLvl w:val="2"/>
    </w:pPr>
    <w:rPr>
      <w:i/>
      <w:color w:val="3E5C61"/>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kcareerguide.kuder.com/"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K20 Center</cp:lastModifiedBy>
  <cp:revision>2</cp:revision>
  <dcterms:created xsi:type="dcterms:W3CDTF">2022-04-07T13:25:00Z</dcterms:created>
  <dcterms:modified xsi:type="dcterms:W3CDTF">2022-04-07T13:31:00Z</dcterms:modified>
</cp:coreProperties>
</file>